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67383" w14:textId="200110DD" w:rsidR="00463316" w:rsidRPr="00A45951" w:rsidRDefault="00463316" w:rsidP="00463316">
      <w:pPr>
        <w:adjustRightInd w:val="0"/>
        <w:snapToGrid w:val="0"/>
        <w:spacing w:line="240" w:lineRule="atLeast"/>
        <w:rPr>
          <w:rFonts w:eastAsia="方正仿宋_GBK"/>
          <w:snapToGrid w:val="0"/>
          <w:kern w:val="0"/>
          <w:sz w:val="28"/>
          <w:szCs w:val="28"/>
        </w:rPr>
      </w:pPr>
      <w:r w:rsidRPr="00A45951">
        <w:rPr>
          <w:rFonts w:eastAsia="方正仿宋_GBK"/>
          <w:snapToGrid w:val="0"/>
          <w:kern w:val="0"/>
          <w:sz w:val="28"/>
          <w:szCs w:val="28"/>
        </w:rPr>
        <w:t>附件：</w:t>
      </w:r>
    </w:p>
    <w:p w14:paraId="699A26DA" w14:textId="77777777" w:rsidR="00463316" w:rsidRDefault="00463316" w:rsidP="00463316">
      <w:pPr>
        <w:adjustRightInd w:val="0"/>
        <w:snapToGrid w:val="0"/>
        <w:spacing w:line="240" w:lineRule="atLeast"/>
        <w:jc w:val="center"/>
        <w:rPr>
          <w:rFonts w:eastAsia="方正小标宋_GBK"/>
          <w:snapToGrid w:val="0"/>
          <w:kern w:val="0"/>
          <w:sz w:val="36"/>
          <w:szCs w:val="36"/>
        </w:rPr>
      </w:pPr>
      <w:r w:rsidRPr="00A45951">
        <w:rPr>
          <w:rFonts w:eastAsia="方正小标宋_GBK"/>
          <w:snapToGrid w:val="0"/>
          <w:kern w:val="0"/>
          <w:sz w:val="36"/>
          <w:szCs w:val="36"/>
        </w:rPr>
        <w:t>江苏省粮食集团合规管理体系建设咨询服务项目</w:t>
      </w:r>
    </w:p>
    <w:p w14:paraId="59D17739" w14:textId="77777777" w:rsidR="00463316" w:rsidRPr="00A45951" w:rsidRDefault="00463316" w:rsidP="00463316">
      <w:pPr>
        <w:adjustRightInd w:val="0"/>
        <w:snapToGrid w:val="0"/>
        <w:spacing w:line="240" w:lineRule="atLeast"/>
        <w:jc w:val="center"/>
        <w:rPr>
          <w:rFonts w:eastAsia="方正小标宋_GBK"/>
          <w:snapToGrid w:val="0"/>
          <w:kern w:val="0"/>
          <w:sz w:val="36"/>
          <w:szCs w:val="36"/>
        </w:rPr>
      </w:pPr>
      <w:r w:rsidRPr="00A45951">
        <w:rPr>
          <w:rFonts w:eastAsia="方正小标宋_GBK"/>
          <w:snapToGrid w:val="0"/>
          <w:kern w:val="0"/>
          <w:sz w:val="36"/>
          <w:szCs w:val="36"/>
        </w:rPr>
        <w:t>评标明细表</w:t>
      </w:r>
    </w:p>
    <w:tbl>
      <w:tblPr>
        <w:tblW w:w="8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5"/>
        <w:gridCol w:w="1847"/>
        <w:gridCol w:w="4878"/>
      </w:tblGrid>
      <w:tr w:rsidR="00463316" w:rsidRPr="00A45951" w14:paraId="636C8F53" w14:textId="77777777" w:rsidTr="004817E3">
        <w:trPr>
          <w:trHeight w:val="1289"/>
        </w:trPr>
        <w:tc>
          <w:tcPr>
            <w:tcW w:w="3652" w:type="dxa"/>
            <w:gridSpan w:val="2"/>
            <w:tcBorders>
              <w:top w:val="single" w:sz="4" w:space="0" w:color="auto"/>
              <w:left w:val="single" w:sz="4" w:space="0" w:color="auto"/>
              <w:bottom w:val="single" w:sz="4" w:space="0" w:color="auto"/>
              <w:right w:val="single" w:sz="4" w:space="0" w:color="auto"/>
            </w:tcBorders>
            <w:vAlign w:val="center"/>
          </w:tcPr>
          <w:p w14:paraId="53D7B37A" w14:textId="77777777" w:rsidR="00463316" w:rsidRPr="00A45951" w:rsidRDefault="00463316" w:rsidP="004817E3">
            <w:pPr>
              <w:adjustRightInd w:val="0"/>
              <w:snapToGrid w:val="0"/>
              <w:spacing w:line="240" w:lineRule="atLeast"/>
              <w:ind w:firstLineChars="200" w:firstLine="420"/>
              <w:rPr>
                <w:rFonts w:eastAsiaTheme="minorEastAsia"/>
              </w:rPr>
            </w:pPr>
            <w:r w:rsidRPr="00A45951">
              <w:t>分值构成</w:t>
            </w:r>
          </w:p>
          <w:p w14:paraId="150D2D22" w14:textId="77777777" w:rsidR="00463316" w:rsidRPr="00A45951" w:rsidRDefault="00463316" w:rsidP="004817E3">
            <w:pPr>
              <w:adjustRightInd w:val="0"/>
              <w:snapToGrid w:val="0"/>
              <w:spacing w:line="240" w:lineRule="atLeast"/>
              <w:ind w:firstLineChars="200" w:firstLine="420"/>
              <w:rPr>
                <w:rFonts w:eastAsiaTheme="minorEastAsia"/>
                <w:szCs w:val="22"/>
              </w:rPr>
            </w:pPr>
            <w:r w:rsidRPr="00A45951">
              <w:t>(</w:t>
            </w:r>
            <w:r w:rsidRPr="00A45951">
              <w:t>总分</w:t>
            </w:r>
            <w:r w:rsidRPr="00A45951">
              <w:t>100</w:t>
            </w:r>
            <w:r w:rsidRPr="00A45951">
              <w:t>分</w:t>
            </w:r>
            <w:r w:rsidRPr="00A45951">
              <w:t>)</w:t>
            </w:r>
          </w:p>
        </w:tc>
        <w:tc>
          <w:tcPr>
            <w:tcW w:w="4878" w:type="dxa"/>
            <w:tcBorders>
              <w:top w:val="single" w:sz="4" w:space="0" w:color="auto"/>
              <w:left w:val="single" w:sz="4" w:space="0" w:color="auto"/>
              <w:bottom w:val="single" w:sz="4" w:space="0" w:color="auto"/>
              <w:right w:val="single" w:sz="4" w:space="0" w:color="auto"/>
            </w:tcBorders>
          </w:tcPr>
          <w:p w14:paraId="358934B7" w14:textId="77777777" w:rsidR="00463316" w:rsidRPr="00A45951" w:rsidRDefault="00463316" w:rsidP="004817E3">
            <w:pPr>
              <w:autoSpaceDE w:val="0"/>
              <w:autoSpaceDN w:val="0"/>
              <w:adjustRightInd w:val="0"/>
              <w:snapToGrid w:val="0"/>
              <w:spacing w:line="240" w:lineRule="atLeast"/>
              <w:ind w:firstLine="420"/>
              <w:rPr>
                <w:rFonts w:eastAsiaTheme="minorEastAsia"/>
              </w:rPr>
            </w:pPr>
            <w:r w:rsidRPr="00A45951">
              <w:rPr>
                <w:lang w:val="zh-CN"/>
              </w:rPr>
              <w:t>投标报价：</w:t>
            </w:r>
            <w:r w:rsidRPr="00A45951">
              <w:rPr>
                <w:u w:val="single"/>
              </w:rPr>
              <w:t xml:space="preserve">   35     </w:t>
            </w:r>
            <w:r w:rsidRPr="00A45951">
              <w:rPr>
                <w:lang w:val="zh-CN"/>
              </w:rPr>
              <w:t>分</w:t>
            </w:r>
          </w:p>
          <w:p w14:paraId="6BB80F45" w14:textId="77777777" w:rsidR="00463316" w:rsidRPr="00A45951" w:rsidRDefault="00463316" w:rsidP="004817E3">
            <w:pPr>
              <w:autoSpaceDE w:val="0"/>
              <w:autoSpaceDN w:val="0"/>
              <w:adjustRightInd w:val="0"/>
              <w:snapToGrid w:val="0"/>
              <w:spacing w:line="240" w:lineRule="atLeast"/>
              <w:ind w:firstLine="420"/>
              <w:rPr>
                <w:u w:val="single"/>
              </w:rPr>
            </w:pPr>
            <w:r w:rsidRPr="00A45951">
              <w:rPr>
                <w:lang w:val="zh-CN"/>
              </w:rPr>
              <w:t>服务方案：</w:t>
            </w:r>
            <w:r w:rsidRPr="00A45951">
              <w:rPr>
                <w:u w:val="single"/>
              </w:rPr>
              <w:t xml:space="preserve">   20     </w:t>
            </w:r>
            <w:r w:rsidRPr="00A45951">
              <w:rPr>
                <w:u w:val="single"/>
              </w:rPr>
              <w:t>分</w:t>
            </w:r>
          </w:p>
          <w:p w14:paraId="0F2EAC27" w14:textId="77777777" w:rsidR="00463316" w:rsidRPr="00A45951" w:rsidRDefault="00463316" w:rsidP="004817E3">
            <w:pPr>
              <w:autoSpaceDE w:val="0"/>
              <w:autoSpaceDN w:val="0"/>
              <w:adjustRightInd w:val="0"/>
              <w:snapToGrid w:val="0"/>
              <w:spacing w:line="240" w:lineRule="atLeast"/>
              <w:ind w:firstLine="420"/>
              <w:rPr>
                <w:u w:val="single"/>
              </w:rPr>
            </w:pPr>
            <w:r w:rsidRPr="00A45951">
              <w:t>项目团队：</w:t>
            </w:r>
            <w:r w:rsidRPr="00A45951">
              <w:t xml:space="preserve"> </w:t>
            </w:r>
            <w:r w:rsidRPr="00A45951">
              <w:rPr>
                <w:u w:val="single"/>
              </w:rPr>
              <w:t xml:space="preserve">  20     </w:t>
            </w:r>
            <w:r w:rsidRPr="00A45951">
              <w:rPr>
                <w:u w:val="single"/>
              </w:rPr>
              <w:t>分</w:t>
            </w:r>
          </w:p>
          <w:p w14:paraId="0C8EFECE" w14:textId="77777777" w:rsidR="00463316" w:rsidRPr="00A45951" w:rsidRDefault="00463316" w:rsidP="004817E3">
            <w:pPr>
              <w:adjustRightInd w:val="0"/>
              <w:snapToGrid w:val="0"/>
              <w:spacing w:line="240" w:lineRule="atLeast"/>
              <w:ind w:firstLine="420"/>
              <w:rPr>
                <w:u w:val="single"/>
              </w:rPr>
            </w:pPr>
            <w:r w:rsidRPr="00A45951">
              <w:t>同类业绩：</w:t>
            </w:r>
            <w:r w:rsidRPr="00A45951">
              <w:t xml:space="preserve"> </w:t>
            </w:r>
            <w:r w:rsidRPr="00A45951">
              <w:rPr>
                <w:u w:val="single"/>
              </w:rPr>
              <w:t xml:space="preserve">  20     </w:t>
            </w:r>
            <w:r w:rsidRPr="00A45951">
              <w:rPr>
                <w:u w:val="single"/>
              </w:rPr>
              <w:t>分</w:t>
            </w:r>
          </w:p>
          <w:p w14:paraId="64D1E5DF" w14:textId="77777777" w:rsidR="00463316" w:rsidRPr="00A45951" w:rsidRDefault="00463316" w:rsidP="004817E3">
            <w:pPr>
              <w:adjustRightInd w:val="0"/>
              <w:snapToGrid w:val="0"/>
              <w:spacing w:line="240" w:lineRule="atLeast"/>
              <w:ind w:firstLine="420"/>
              <w:rPr>
                <w:rFonts w:eastAsiaTheme="minorEastAsia"/>
                <w:szCs w:val="22"/>
                <w:u w:val="single"/>
              </w:rPr>
            </w:pPr>
            <w:r w:rsidRPr="00A45951">
              <w:t>增值服务：</w:t>
            </w:r>
            <w:r w:rsidRPr="00A45951">
              <w:t xml:space="preserve"> </w:t>
            </w:r>
            <w:r w:rsidRPr="00A45951">
              <w:rPr>
                <w:u w:val="single"/>
              </w:rPr>
              <w:t xml:space="preserve">   5     </w:t>
            </w:r>
            <w:r w:rsidRPr="00A45951">
              <w:rPr>
                <w:u w:val="single"/>
              </w:rPr>
              <w:t>分</w:t>
            </w:r>
          </w:p>
        </w:tc>
      </w:tr>
      <w:tr w:rsidR="00463316" w:rsidRPr="00A45951" w14:paraId="3F665DCD" w14:textId="77777777" w:rsidTr="004817E3">
        <w:trPr>
          <w:trHeight w:val="628"/>
        </w:trPr>
        <w:tc>
          <w:tcPr>
            <w:tcW w:w="3652" w:type="dxa"/>
            <w:gridSpan w:val="2"/>
            <w:tcBorders>
              <w:top w:val="single" w:sz="4" w:space="0" w:color="auto"/>
              <w:left w:val="single" w:sz="4" w:space="0" w:color="auto"/>
              <w:bottom w:val="single" w:sz="4" w:space="0" w:color="auto"/>
              <w:right w:val="single" w:sz="4" w:space="0" w:color="auto"/>
            </w:tcBorders>
            <w:vAlign w:val="center"/>
          </w:tcPr>
          <w:p w14:paraId="56C351E5" w14:textId="77777777" w:rsidR="00463316" w:rsidRPr="00A45951" w:rsidRDefault="00463316" w:rsidP="004817E3">
            <w:pPr>
              <w:adjustRightInd w:val="0"/>
              <w:snapToGrid w:val="0"/>
              <w:spacing w:line="240" w:lineRule="atLeast"/>
              <w:ind w:firstLineChars="200" w:firstLine="420"/>
              <w:rPr>
                <w:rFonts w:eastAsiaTheme="minorEastAsia"/>
                <w:szCs w:val="22"/>
              </w:rPr>
            </w:pPr>
            <w:r w:rsidRPr="00A45951">
              <w:t>评标基准价计算方法</w:t>
            </w:r>
          </w:p>
        </w:tc>
        <w:tc>
          <w:tcPr>
            <w:tcW w:w="4878" w:type="dxa"/>
            <w:tcBorders>
              <w:top w:val="single" w:sz="4" w:space="0" w:color="auto"/>
              <w:left w:val="single" w:sz="4" w:space="0" w:color="auto"/>
              <w:bottom w:val="single" w:sz="4" w:space="0" w:color="auto"/>
              <w:right w:val="single" w:sz="4" w:space="0" w:color="auto"/>
            </w:tcBorders>
          </w:tcPr>
          <w:p w14:paraId="1E29A9DE" w14:textId="77777777" w:rsidR="00463316" w:rsidRPr="00A45951" w:rsidRDefault="00463316" w:rsidP="004817E3">
            <w:pPr>
              <w:adjustRightInd w:val="0"/>
              <w:snapToGrid w:val="0"/>
              <w:spacing w:line="240" w:lineRule="atLeast"/>
              <w:rPr>
                <w:rFonts w:eastAsiaTheme="minorEastAsia"/>
                <w:szCs w:val="22"/>
              </w:rPr>
            </w:pPr>
            <w:r w:rsidRPr="00A45951">
              <w:rPr>
                <w:lang w:val="zh-CN"/>
              </w:rPr>
              <w:t>本次招标，以经评审的有效评标价的平均价为基准价，基准价为价格分的满分，即</w:t>
            </w:r>
            <w:r w:rsidRPr="00A45951">
              <w:t>35</w:t>
            </w:r>
            <w:r w:rsidRPr="00A45951">
              <w:t>分</w:t>
            </w:r>
            <w:r w:rsidRPr="00A45951">
              <w:rPr>
                <w:lang w:val="zh-CN"/>
              </w:rPr>
              <w:t>。</w:t>
            </w:r>
          </w:p>
        </w:tc>
      </w:tr>
      <w:tr w:rsidR="00463316" w:rsidRPr="00A45951" w14:paraId="0205C826" w14:textId="77777777" w:rsidTr="004817E3">
        <w:trPr>
          <w:trHeight w:val="646"/>
        </w:trPr>
        <w:tc>
          <w:tcPr>
            <w:tcW w:w="3652" w:type="dxa"/>
            <w:gridSpan w:val="2"/>
            <w:tcBorders>
              <w:top w:val="single" w:sz="4" w:space="0" w:color="auto"/>
              <w:left w:val="single" w:sz="4" w:space="0" w:color="auto"/>
              <w:bottom w:val="single" w:sz="4" w:space="0" w:color="auto"/>
              <w:right w:val="single" w:sz="4" w:space="0" w:color="auto"/>
            </w:tcBorders>
            <w:vAlign w:val="center"/>
          </w:tcPr>
          <w:p w14:paraId="55294522" w14:textId="77777777" w:rsidR="00463316" w:rsidRPr="00A45951" w:rsidRDefault="00463316" w:rsidP="004817E3">
            <w:pPr>
              <w:adjustRightInd w:val="0"/>
              <w:snapToGrid w:val="0"/>
              <w:spacing w:line="240" w:lineRule="atLeast"/>
              <w:ind w:firstLineChars="200" w:firstLine="420"/>
              <w:rPr>
                <w:rFonts w:eastAsiaTheme="minorEastAsia"/>
              </w:rPr>
            </w:pPr>
            <w:r w:rsidRPr="00A45951">
              <w:t>投标报价的偏差率</w:t>
            </w:r>
          </w:p>
          <w:p w14:paraId="2B4E0404" w14:textId="77777777" w:rsidR="00463316" w:rsidRPr="00A45951" w:rsidRDefault="00463316" w:rsidP="004817E3">
            <w:pPr>
              <w:adjustRightInd w:val="0"/>
              <w:snapToGrid w:val="0"/>
              <w:spacing w:line="240" w:lineRule="atLeast"/>
              <w:ind w:firstLineChars="200" w:firstLine="420"/>
              <w:rPr>
                <w:rFonts w:eastAsiaTheme="minorEastAsia"/>
                <w:szCs w:val="22"/>
              </w:rPr>
            </w:pPr>
            <w:r w:rsidRPr="00A45951">
              <w:t>计算公式</w:t>
            </w:r>
          </w:p>
        </w:tc>
        <w:tc>
          <w:tcPr>
            <w:tcW w:w="4878" w:type="dxa"/>
            <w:tcBorders>
              <w:top w:val="single" w:sz="4" w:space="0" w:color="auto"/>
              <w:left w:val="single" w:sz="4" w:space="0" w:color="auto"/>
              <w:bottom w:val="single" w:sz="4" w:space="0" w:color="auto"/>
              <w:right w:val="single" w:sz="4" w:space="0" w:color="auto"/>
            </w:tcBorders>
          </w:tcPr>
          <w:p w14:paraId="6AFCDF0C" w14:textId="77777777" w:rsidR="00463316" w:rsidRPr="00A45951" w:rsidRDefault="00463316" w:rsidP="004817E3">
            <w:pPr>
              <w:adjustRightInd w:val="0"/>
              <w:snapToGrid w:val="0"/>
              <w:spacing w:line="240" w:lineRule="atLeast"/>
              <w:rPr>
                <w:rFonts w:eastAsiaTheme="minorEastAsia"/>
                <w:szCs w:val="22"/>
              </w:rPr>
            </w:pPr>
            <w:r w:rsidRPr="00A45951">
              <w:t>偏差率</w:t>
            </w:r>
            <w:r w:rsidRPr="00A45951">
              <w:t>=100%×</w:t>
            </w:r>
            <w:r w:rsidRPr="00A45951">
              <w:t>（投标人报价－评标基准价）</w:t>
            </w:r>
            <w:r w:rsidRPr="00A45951">
              <w:t>/</w:t>
            </w:r>
            <w:r w:rsidRPr="00A45951">
              <w:t>评标基准价</w:t>
            </w:r>
          </w:p>
        </w:tc>
      </w:tr>
      <w:tr w:rsidR="00463316" w:rsidRPr="00A45951" w14:paraId="779FDC57" w14:textId="77777777" w:rsidTr="004817E3">
        <w:trPr>
          <w:trHeight w:val="454"/>
        </w:trPr>
        <w:tc>
          <w:tcPr>
            <w:tcW w:w="1805" w:type="dxa"/>
            <w:tcBorders>
              <w:top w:val="single" w:sz="4" w:space="0" w:color="auto"/>
              <w:left w:val="single" w:sz="4" w:space="0" w:color="auto"/>
              <w:bottom w:val="single" w:sz="4" w:space="0" w:color="auto"/>
              <w:right w:val="single" w:sz="4" w:space="0" w:color="auto"/>
            </w:tcBorders>
            <w:vAlign w:val="center"/>
          </w:tcPr>
          <w:p w14:paraId="32DC05CA" w14:textId="77777777" w:rsidR="00463316" w:rsidRPr="00A45951" w:rsidRDefault="00463316" w:rsidP="004817E3">
            <w:pPr>
              <w:adjustRightInd w:val="0"/>
              <w:snapToGrid w:val="0"/>
              <w:spacing w:line="240" w:lineRule="atLeast"/>
              <w:rPr>
                <w:rFonts w:eastAsiaTheme="minorEastAsia"/>
                <w:b/>
                <w:szCs w:val="22"/>
              </w:rPr>
            </w:pPr>
            <w:r w:rsidRPr="00A45951">
              <w:rPr>
                <w:b/>
              </w:rPr>
              <w:t>评分因素</w:t>
            </w:r>
          </w:p>
        </w:tc>
        <w:tc>
          <w:tcPr>
            <w:tcW w:w="6725" w:type="dxa"/>
            <w:gridSpan w:val="2"/>
            <w:tcBorders>
              <w:top w:val="single" w:sz="4" w:space="0" w:color="auto"/>
              <w:left w:val="single" w:sz="4" w:space="0" w:color="auto"/>
              <w:bottom w:val="single" w:sz="4" w:space="0" w:color="auto"/>
              <w:right w:val="single" w:sz="4" w:space="0" w:color="auto"/>
            </w:tcBorders>
            <w:vAlign w:val="center"/>
          </w:tcPr>
          <w:p w14:paraId="3DD6E1C3" w14:textId="77777777" w:rsidR="00463316" w:rsidRPr="00A45951" w:rsidRDefault="00463316" w:rsidP="004817E3">
            <w:pPr>
              <w:adjustRightInd w:val="0"/>
              <w:snapToGrid w:val="0"/>
              <w:spacing w:line="240" w:lineRule="atLeast"/>
              <w:rPr>
                <w:rFonts w:eastAsiaTheme="minorEastAsia"/>
                <w:b/>
                <w:szCs w:val="22"/>
              </w:rPr>
            </w:pPr>
            <w:r w:rsidRPr="00A45951">
              <w:rPr>
                <w:b/>
              </w:rPr>
              <w:t>评分标准</w:t>
            </w:r>
          </w:p>
        </w:tc>
      </w:tr>
      <w:tr w:rsidR="00463316" w:rsidRPr="00A45951" w14:paraId="01907502" w14:textId="77777777" w:rsidTr="004817E3">
        <w:trPr>
          <w:trHeight w:val="299"/>
        </w:trPr>
        <w:tc>
          <w:tcPr>
            <w:tcW w:w="1805" w:type="dxa"/>
            <w:vMerge w:val="restart"/>
            <w:tcBorders>
              <w:top w:val="single" w:sz="4" w:space="0" w:color="auto"/>
              <w:left w:val="single" w:sz="4" w:space="0" w:color="auto"/>
              <w:bottom w:val="single" w:sz="4" w:space="0" w:color="auto"/>
              <w:right w:val="single" w:sz="4" w:space="0" w:color="auto"/>
            </w:tcBorders>
            <w:vAlign w:val="center"/>
          </w:tcPr>
          <w:p w14:paraId="4AD4E207" w14:textId="77777777" w:rsidR="00463316" w:rsidRPr="00A45951" w:rsidRDefault="00463316" w:rsidP="004817E3">
            <w:pPr>
              <w:adjustRightInd w:val="0"/>
              <w:snapToGrid w:val="0"/>
              <w:spacing w:line="240" w:lineRule="atLeast"/>
            </w:pPr>
            <w:r w:rsidRPr="00A45951">
              <w:t>投标报价与基准价偏差情况</w:t>
            </w:r>
          </w:p>
          <w:p w14:paraId="63EFFA16" w14:textId="77777777" w:rsidR="00463316" w:rsidRPr="00A45951" w:rsidRDefault="00463316" w:rsidP="004817E3">
            <w:pPr>
              <w:adjustRightInd w:val="0"/>
              <w:snapToGrid w:val="0"/>
              <w:spacing w:line="240" w:lineRule="atLeast"/>
            </w:pPr>
            <w:r w:rsidRPr="00A45951">
              <w:t>（</w:t>
            </w:r>
            <w:r w:rsidRPr="00A45951">
              <w:t>35</w:t>
            </w:r>
            <w:r w:rsidRPr="00A45951">
              <w:t>）分</w:t>
            </w:r>
          </w:p>
        </w:tc>
        <w:tc>
          <w:tcPr>
            <w:tcW w:w="6725" w:type="dxa"/>
            <w:gridSpan w:val="2"/>
            <w:tcBorders>
              <w:top w:val="single" w:sz="4" w:space="0" w:color="auto"/>
              <w:left w:val="single" w:sz="4" w:space="0" w:color="auto"/>
              <w:bottom w:val="single" w:sz="4" w:space="0" w:color="auto"/>
              <w:right w:val="single" w:sz="4" w:space="0" w:color="auto"/>
            </w:tcBorders>
            <w:vAlign w:val="center"/>
          </w:tcPr>
          <w:p w14:paraId="085A0C24" w14:textId="77777777" w:rsidR="00463316" w:rsidRPr="00A45951" w:rsidRDefault="00463316" w:rsidP="004817E3">
            <w:pPr>
              <w:adjustRightInd w:val="0"/>
              <w:snapToGrid w:val="0"/>
              <w:spacing w:line="240" w:lineRule="atLeast"/>
              <w:rPr>
                <w:rFonts w:eastAsiaTheme="minorEastAsia"/>
                <w:b/>
                <w:szCs w:val="22"/>
              </w:rPr>
            </w:pPr>
            <w:r w:rsidRPr="00A45951">
              <w:t>等于评标基准价（</w:t>
            </w:r>
            <w:r w:rsidRPr="00A45951">
              <w:rPr>
                <w:u w:val="single"/>
              </w:rPr>
              <w:t>35</w:t>
            </w:r>
            <w:r w:rsidRPr="00A45951">
              <w:t>）分</w:t>
            </w:r>
          </w:p>
        </w:tc>
      </w:tr>
      <w:tr w:rsidR="00463316" w:rsidRPr="00A45951" w14:paraId="05E25F18" w14:textId="77777777" w:rsidTr="004817E3">
        <w:trPr>
          <w:trHeight w:val="261"/>
        </w:trPr>
        <w:tc>
          <w:tcPr>
            <w:tcW w:w="1805" w:type="dxa"/>
            <w:vMerge/>
            <w:tcBorders>
              <w:top w:val="single" w:sz="4" w:space="0" w:color="auto"/>
              <w:left w:val="single" w:sz="4" w:space="0" w:color="auto"/>
              <w:bottom w:val="single" w:sz="4" w:space="0" w:color="auto"/>
              <w:right w:val="single" w:sz="4" w:space="0" w:color="auto"/>
            </w:tcBorders>
            <w:vAlign w:val="center"/>
          </w:tcPr>
          <w:p w14:paraId="1DE57C7C" w14:textId="77777777" w:rsidR="00463316" w:rsidRPr="00A45951" w:rsidRDefault="00463316" w:rsidP="004817E3">
            <w:pPr>
              <w:widowControl/>
              <w:adjustRightInd w:val="0"/>
              <w:snapToGrid w:val="0"/>
              <w:spacing w:line="240" w:lineRule="atLeast"/>
              <w:rPr>
                <w:rFonts w:eastAsiaTheme="minorEastAsia"/>
                <w:szCs w:val="22"/>
              </w:rPr>
            </w:pPr>
          </w:p>
        </w:tc>
        <w:tc>
          <w:tcPr>
            <w:tcW w:w="6725" w:type="dxa"/>
            <w:gridSpan w:val="2"/>
            <w:tcBorders>
              <w:top w:val="single" w:sz="4" w:space="0" w:color="auto"/>
              <w:left w:val="single" w:sz="4" w:space="0" w:color="auto"/>
              <w:bottom w:val="single" w:sz="4" w:space="0" w:color="auto"/>
              <w:right w:val="single" w:sz="4" w:space="0" w:color="auto"/>
            </w:tcBorders>
            <w:vAlign w:val="center"/>
          </w:tcPr>
          <w:p w14:paraId="07E561B7" w14:textId="77777777" w:rsidR="00463316" w:rsidRPr="00A45951" w:rsidRDefault="00463316" w:rsidP="004817E3">
            <w:pPr>
              <w:adjustRightInd w:val="0"/>
              <w:snapToGrid w:val="0"/>
              <w:spacing w:line="240" w:lineRule="atLeast"/>
              <w:rPr>
                <w:rFonts w:eastAsiaTheme="minorEastAsia"/>
                <w:b/>
                <w:szCs w:val="22"/>
              </w:rPr>
            </w:pPr>
            <w:r w:rsidRPr="00A45951">
              <w:t>每高于评标基准价</w:t>
            </w:r>
            <w:r w:rsidRPr="00A45951">
              <w:t>1%</w:t>
            </w:r>
            <w:r w:rsidRPr="00A45951">
              <w:t>扣（</w:t>
            </w:r>
            <w:r w:rsidRPr="00A45951">
              <w:rPr>
                <w:u w:val="single"/>
              </w:rPr>
              <w:t>1</w:t>
            </w:r>
            <w:r w:rsidRPr="00A45951">
              <w:t>）分</w:t>
            </w:r>
          </w:p>
        </w:tc>
      </w:tr>
      <w:tr w:rsidR="00463316" w:rsidRPr="00A45951" w14:paraId="04266221" w14:textId="77777777" w:rsidTr="004817E3">
        <w:trPr>
          <w:trHeight w:val="280"/>
        </w:trPr>
        <w:tc>
          <w:tcPr>
            <w:tcW w:w="1805" w:type="dxa"/>
            <w:vMerge/>
            <w:tcBorders>
              <w:top w:val="single" w:sz="4" w:space="0" w:color="auto"/>
              <w:left w:val="single" w:sz="4" w:space="0" w:color="auto"/>
              <w:bottom w:val="single" w:sz="4" w:space="0" w:color="auto"/>
              <w:right w:val="single" w:sz="4" w:space="0" w:color="auto"/>
            </w:tcBorders>
            <w:vAlign w:val="center"/>
          </w:tcPr>
          <w:p w14:paraId="5866E0FD" w14:textId="77777777" w:rsidR="00463316" w:rsidRPr="00A45951" w:rsidRDefault="00463316" w:rsidP="004817E3">
            <w:pPr>
              <w:widowControl/>
              <w:adjustRightInd w:val="0"/>
              <w:snapToGrid w:val="0"/>
              <w:spacing w:line="240" w:lineRule="atLeast"/>
              <w:rPr>
                <w:rFonts w:eastAsiaTheme="minorEastAsia"/>
                <w:szCs w:val="22"/>
              </w:rPr>
            </w:pPr>
          </w:p>
        </w:tc>
        <w:tc>
          <w:tcPr>
            <w:tcW w:w="6725" w:type="dxa"/>
            <w:gridSpan w:val="2"/>
            <w:tcBorders>
              <w:top w:val="single" w:sz="4" w:space="0" w:color="auto"/>
              <w:left w:val="single" w:sz="4" w:space="0" w:color="auto"/>
              <w:bottom w:val="single" w:sz="4" w:space="0" w:color="auto"/>
              <w:right w:val="single" w:sz="4" w:space="0" w:color="auto"/>
            </w:tcBorders>
            <w:vAlign w:val="center"/>
          </w:tcPr>
          <w:p w14:paraId="7DD2341E" w14:textId="77777777" w:rsidR="00463316" w:rsidRPr="00A45951" w:rsidRDefault="00463316" w:rsidP="004817E3">
            <w:pPr>
              <w:adjustRightInd w:val="0"/>
              <w:snapToGrid w:val="0"/>
              <w:spacing w:line="240" w:lineRule="atLeast"/>
              <w:rPr>
                <w:rFonts w:eastAsiaTheme="minorEastAsia"/>
                <w:b/>
                <w:szCs w:val="22"/>
              </w:rPr>
            </w:pPr>
            <w:r w:rsidRPr="00A45951">
              <w:t>每低于评标基准价</w:t>
            </w:r>
            <w:r w:rsidRPr="00A45951">
              <w:t>1%</w:t>
            </w:r>
            <w:r w:rsidRPr="00A45951">
              <w:t>扣（</w:t>
            </w:r>
            <w:r w:rsidRPr="00A45951">
              <w:rPr>
                <w:u w:val="single"/>
              </w:rPr>
              <w:t>0.5</w:t>
            </w:r>
            <w:r w:rsidRPr="00A45951">
              <w:t>）分</w:t>
            </w:r>
          </w:p>
        </w:tc>
      </w:tr>
      <w:tr w:rsidR="00463316" w:rsidRPr="00A45951" w14:paraId="0A0EA132" w14:textId="77777777" w:rsidTr="004817E3">
        <w:trPr>
          <w:trHeight w:val="410"/>
        </w:trPr>
        <w:tc>
          <w:tcPr>
            <w:tcW w:w="1805" w:type="dxa"/>
            <w:tcBorders>
              <w:top w:val="single" w:sz="4" w:space="0" w:color="auto"/>
              <w:left w:val="single" w:sz="4" w:space="0" w:color="auto"/>
              <w:bottom w:val="single" w:sz="4" w:space="0" w:color="auto"/>
              <w:right w:val="single" w:sz="4" w:space="0" w:color="auto"/>
            </w:tcBorders>
            <w:vAlign w:val="center"/>
          </w:tcPr>
          <w:p w14:paraId="4F8F4FF3" w14:textId="77777777" w:rsidR="00463316" w:rsidRPr="00A45951" w:rsidRDefault="00463316" w:rsidP="004817E3">
            <w:pPr>
              <w:adjustRightInd w:val="0"/>
              <w:snapToGrid w:val="0"/>
              <w:spacing w:line="240" w:lineRule="atLeast"/>
              <w:rPr>
                <w:rFonts w:eastAsiaTheme="minorEastAsia"/>
              </w:rPr>
            </w:pPr>
            <w:r w:rsidRPr="00A45951">
              <w:t>服务方案（</w:t>
            </w:r>
            <w:r w:rsidRPr="00A45951">
              <w:t>20</w:t>
            </w:r>
            <w:r w:rsidRPr="00A45951">
              <w:t>）分</w:t>
            </w:r>
          </w:p>
        </w:tc>
        <w:tc>
          <w:tcPr>
            <w:tcW w:w="6725" w:type="dxa"/>
            <w:gridSpan w:val="2"/>
            <w:tcBorders>
              <w:top w:val="single" w:sz="4" w:space="0" w:color="auto"/>
              <w:left w:val="single" w:sz="4" w:space="0" w:color="auto"/>
              <w:bottom w:val="single" w:sz="4" w:space="0" w:color="auto"/>
              <w:right w:val="single" w:sz="4" w:space="0" w:color="auto"/>
            </w:tcBorders>
            <w:vAlign w:val="center"/>
          </w:tcPr>
          <w:p w14:paraId="47FAED73" w14:textId="77777777" w:rsidR="00463316" w:rsidRPr="00A45951" w:rsidRDefault="00463316" w:rsidP="004817E3">
            <w:pPr>
              <w:adjustRightInd w:val="0"/>
              <w:snapToGrid w:val="0"/>
              <w:spacing w:line="240" w:lineRule="atLeast"/>
              <w:rPr>
                <w:szCs w:val="21"/>
              </w:rPr>
            </w:pPr>
            <w:r w:rsidRPr="00A45951">
              <w:rPr>
                <w:szCs w:val="21"/>
              </w:rPr>
              <w:t>（</w:t>
            </w:r>
            <w:r w:rsidRPr="00A45951">
              <w:rPr>
                <w:szCs w:val="21"/>
              </w:rPr>
              <w:t>1</w:t>
            </w:r>
            <w:r w:rsidRPr="00A45951">
              <w:rPr>
                <w:szCs w:val="21"/>
              </w:rPr>
              <w:t>）投标人为本次项目制定的针对性服务方案，由评委依据其对本项目的针对性、方案科学合理性以及实践可行性对比后酌情打分。</w:t>
            </w:r>
          </w:p>
          <w:p w14:paraId="00743C42" w14:textId="77777777" w:rsidR="00463316" w:rsidRPr="00A45951" w:rsidRDefault="00463316" w:rsidP="004817E3">
            <w:pPr>
              <w:adjustRightInd w:val="0"/>
              <w:snapToGrid w:val="0"/>
              <w:spacing w:line="240" w:lineRule="atLeast"/>
              <w:rPr>
                <w:szCs w:val="21"/>
              </w:rPr>
            </w:pPr>
            <w:r w:rsidRPr="00A45951">
              <w:rPr>
                <w:szCs w:val="21"/>
              </w:rPr>
              <w:t>服务方案内容详实、科学合理、针对性强且可行性强的得</w:t>
            </w:r>
            <w:r w:rsidRPr="00A45951">
              <w:rPr>
                <w:szCs w:val="21"/>
              </w:rPr>
              <w:t>10-7</w:t>
            </w:r>
            <w:r w:rsidRPr="00A45951">
              <w:rPr>
                <w:szCs w:val="21"/>
              </w:rPr>
              <w:t>分；</w:t>
            </w:r>
          </w:p>
          <w:p w14:paraId="06385D89" w14:textId="77777777" w:rsidR="00463316" w:rsidRPr="00A45951" w:rsidRDefault="00463316" w:rsidP="004817E3">
            <w:pPr>
              <w:adjustRightInd w:val="0"/>
              <w:snapToGrid w:val="0"/>
              <w:spacing w:line="240" w:lineRule="atLeast"/>
              <w:rPr>
                <w:szCs w:val="21"/>
              </w:rPr>
            </w:pPr>
            <w:r w:rsidRPr="00A45951">
              <w:rPr>
                <w:szCs w:val="21"/>
              </w:rPr>
              <w:t>服务方案内容一般，对本项目的针对性不强且可行性较差的得</w:t>
            </w:r>
            <w:r w:rsidRPr="00A45951">
              <w:rPr>
                <w:szCs w:val="21"/>
              </w:rPr>
              <w:t>6-3</w:t>
            </w:r>
            <w:r w:rsidRPr="00A45951">
              <w:rPr>
                <w:szCs w:val="21"/>
              </w:rPr>
              <w:t>分；</w:t>
            </w:r>
          </w:p>
          <w:p w14:paraId="3B691508" w14:textId="5F5EDAEF" w:rsidR="00463316" w:rsidRPr="00A45951" w:rsidRDefault="00713FDD" w:rsidP="004817E3">
            <w:pPr>
              <w:adjustRightInd w:val="0"/>
              <w:snapToGrid w:val="0"/>
              <w:spacing w:line="240" w:lineRule="atLeast"/>
              <w:rPr>
                <w:szCs w:val="21"/>
              </w:rPr>
            </w:pPr>
            <w:r>
              <w:rPr>
                <w:szCs w:val="21"/>
              </w:rPr>
              <w:t>服务方案内容不完整</w:t>
            </w:r>
            <w:r w:rsidR="00463316" w:rsidRPr="00A45951">
              <w:rPr>
                <w:szCs w:val="21"/>
              </w:rPr>
              <w:t>，</w:t>
            </w:r>
            <w:r>
              <w:rPr>
                <w:szCs w:val="21"/>
              </w:rPr>
              <w:t>无</w:t>
            </w:r>
            <w:r w:rsidR="00D60FDA">
              <w:rPr>
                <w:szCs w:val="21"/>
              </w:rPr>
              <w:t>针对性或可实施性差的</w:t>
            </w:r>
            <w:r w:rsidR="00463316" w:rsidRPr="00A45951">
              <w:rPr>
                <w:szCs w:val="21"/>
              </w:rPr>
              <w:t>得</w:t>
            </w:r>
            <w:r w:rsidR="00463316" w:rsidRPr="00A45951">
              <w:rPr>
                <w:szCs w:val="21"/>
              </w:rPr>
              <w:t>2-1</w:t>
            </w:r>
            <w:r w:rsidR="00463316" w:rsidRPr="00A45951">
              <w:rPr>
                <w:szCs w:val="21"/>
              </w:rPr>
              <w:t>分。</w:t>
            </w:r>
          </w:p>
          <w:p w14:paraId="4958A516" w14:textId="77777777" w:rsidR="00463316" w:rsidRPr="00A45951" w:rsidRDefault="00463316" w:rsidP="004817E3">
            <w:pPr>
              <w:adjustRightInd w:val="0"/>
              <w:snapToGrid w:val="0"/>
              <w:spacing w:line="240" w:lineRule="atLeast"/>
              <w:rPr>
                <w:szCs w:val="21"/>
              </w:rPr>
            </w:pPr>
            <w:r w:rsidRPr="00A45951">
              <w:rPr>
                <w:szCs w:val="21"/>
              </w:rPr>
              <w:t>（</w:t>
            </w:r>
            <w:r w:rsidRPr="00A45951">
              <w:rPr>
                <w:szCs w:val="21"/>
              </w:rPr>
              <w:t>2</w:t>
            </w:r>
            <w:r w:rsidRPr="00A45951">
              <w:rPr>
                <w:szCs w:val="21"/>
              </w:rPr>
              <w:t>）投标人为本次项目制定的工作计划及流程，由评委依据其执行效率及规范性对比后酌情打分。</w:t>
            </w:r>
          </w:p>
          <w:p w14:paraId="68C21B06" w14:textId="77777777" w:rsidR="00463316" w:rsidRPr="00A45951" w:rsidRDefault="00463316" w:rsidP="004817E3">
            <w:pPr>
              <w:adjustRightInd w:val="0"/>
              <w:snapToGrid w:val="0"/>
              <w:spacing w:line="240" w:lineRule="atLeast"/>
              <w:rPr>
                <w:szCs w:val="21"/>
              </w:rPr>
            </w:pPr>
            <w:r w:rsidRPr="00A45951">
              <w:rPr>
                <w:szCs w:val="21"/>
              </w:rPr>
              <w:t>实施计划及流程科学合理、规范高效的得</w:t>
            </w:r>
            <w:r w:rsidRPr="00A45951">
              <w:rPr>
                <w:szCs w:val="21"/>
              </w:rPr>
              <w:t>10-7</w:t>
            </w:r>
            <w:r w:rsidRPr="00A45951">
              <w:rPr>
                <w:szCs w:val="21"/>
              </w:rPr>
              <w:t>分；</w:t>
            </w:r>
          </w:p>
          <w:p w14:paraId="7993B3CE" w14:textId="77777777" w:rsidR="00463316" w:rsidRPr="00A45951" w:rsidRDefault="00463316" w:rsidP="004817E3">
            <w:pPr>
              <w:adjustRightInd w:val="0"/>
              <w:snapToGrid w:val="0"/>
              <w:spacing w:line="240" w:lineRule="atLeast"/>
              <w:rPr>
                <w:szCs w:val="21"/>
              </w:rPr>
            </w:pPr>
            <w:r w:rsidRPr="00A45951">
              <w:rPr>
                <w:szCs w:val="21"/>
              </w:rPr>
              <w:t>实施计划及流程规划一般、规范程度及效率较差的得</w:t>
            </w:r>
            <w:r w:rsidRPr="00A45951">
              <w:rPr>
                <w:szCs w:val="21"/>
              </w:rPr>
              <w:t>6-3</w:t>
            </w:r>
            <w:r w:rsidRPr="00A45951">
              <w:rPr>
                <w:szCs w:val="21"/>
              </w:rPr>
              <w:t>分；</w:t>
            </w:r>
          </w:p>
          <w:p w14:paraId="3265E4FE" w14:textId="77777777" w:rsidR="00463316" w:rsidRPr="00A45951" w:rsidRDefault="00463316" w:rsidP="004817E3">
            <w:pPr>
              <w:adjustRightInd w:val="0"/>
              <w:snapToGrid w:val="0"/>
              <w:spacing w:line="240" w:lineRule="atLeast"/>
              <w:rPr>
                <w:szCs w:val="21"/>
              </w:rPr>
            </w:pPr>
            <w:r w:rsidRPr="00A45951">
              <w:rPr>
                <w:szCs w:val="21"/>
              </w:rPr>
              <w:t>实施计划及流程不完整，不规范的得</w:t>
            </w:r>
            <w:r w:rsidRPr="00A45951">
              <w:rPr>
                <w:szCs w:val="21"/>
              </w:rPr>
              <w:t>2-1</w:t>
            </w:r>
            <w:r w:rsidRPr="00A45951">
              <w:rPr>
                <w:szCs w:val="21"/>
              </w:rPr>
              <w:t>分</w:t>
            </w:r>
            <w:r>
              <w:rPr>
                <w:rFonts w:hint="eastAsia"/>
                <w:szCs w:val="21"/>
              </w:rPr>
              <w:t>。</w:t>
            </w:r>
          </w:p>
        </w:tc>
      </w:tr>
      <w:tr w:rsidR="00463316" w:rsidRPr="00A45951" w14:paraId="464ED3D6" w14:textId="77777777" w:rsidTr="004817E3">
        <w:trPr>
          <w:trHeight w:val="552"/>
        </w:trPr>
        <w:tc>
          <w:tcPr>
            <w:tcW w:w="1805" w:type="dxa"/>
            <w:tcBorders>
              <w:top w:val="single" w:sz="4" w:space="0" w:color="auto"/>
              <w:left w:val="single" w:sz="4" w:space="0" w:color="auto"/>
              <w:bottom w:val="single" w:sz="4" w:space="0" w:color="auto"/>
              <w:right w:val="single" w:sz="4" w:space="0" w:color="auto"/>
            </w:tcBorders>
            <w:vAlign w:val="center"/>
          </w:tcPr>
          <w:p w14:paraId="6E4AA220" w14:textId="77777777" w:rsidR="00463316" w:rsidRPr="00A45951" w:rsidRDefault="00463316" w:rsidP="004817E3">
            <w:pPr>
              <w:adjustRightInd w:val="0"/>
              <w:snapToGrid w:val="0"/>
              <w:spacing w:line="240" w:lineRule="atLeast"/>
              <w:rPr>
                <w:rFonts w:eastAsiaTheme="minorEastAsia"/>
                <w:szCs w:val="22"/>
              </w:rPr>
            </w:pPr>
            <w:r w:rsidRPr="00A45951">
              <w:t>项目团队（</w:t>
            </w:r>
            <w:r w:rsidRPr="00A45951">
              <w:t>20</w:t>
            </w:r>
            <w:r w:rsidRPr="00A45951">
              <w:t>）分</w:t>
            </w:r>
          </w:p>
        </w:tc>
        <w:tc>
          <w:tcPr>
            <w:tcW w:w="6725" w:type="dxa"/>
            <w:gridSpan w:val="2"/>
            <w:tcBorders>
              <w:top w:val="single" w:sz="4" w:space="0" w:color="auto"/>
              <w:left w:val="single" w:sz="4" w:space="0" w:color="auto"/>
              <w:bottom w:val="single" w:sz="4" w:space="0" w:color="auto"/>
              <w:right w:val="single" w:sz="4" w:space="0" w:color="auto"/>
            </w:tcBorders>
            <w:vAlign w:val="center"/>
          </w:tcPr>
          <w:p w14:paraId="403A90D9" w14:textId="77777777" w:rsidR="00463316" w:rsidRPr="00A45951" w:rsidRDefault="00463316" w:rsidP="004817E3">
            <w:pPr>
              <w:adjustRightInd w:val="0"/>
              <w:snapToGrid w:val="0"/>
              <w:spacing w:line="240" w:lineRule="atLeast"/>
              <w:rPr>
                <w:szCs w:val="21"/>
              </w:rPr>
            </w:pPr>
            <w:r w:rsidRPr="00A45951">
              <w:rPr>
                <w:szCs w:val="21"/>
              </w:rPr>
              <w:t>由评委根据投标人拟派项目团队的人员从业经历、所参与过的合规项目业绩及主办律师学历、从业时间及经历进行横向对比后酌情打分。提供团队人员履历等相关证明材料，未提供不得分。</w:t>
            </w:r>
          </w:p>
          <w:p w14:paraId="21D3ABFA" w14:textId="4A3F6756" w:rsidR="00463316" w:rsidRPr="00A45951" w:rsidRDefault="00463316" w:rsidP="004817E3">
            <w:pPr>
              <w:adjustRightInd w:val="0"/>
              <w:snapToGrid w:val="0"/>
              <w:spacing w:line="240" w:lineRule="atLeast"/>
              <w:rPr>
                <w:szCs w:val="21"/>
              </w:rPr>
            </w:pPr>
            <w:r w:rsidRPr="00A45951">
              <w:rPr>
                <w:szCs w:val="21"/>
              </w:rPr>
              <w:t>拟派项目团队主办律师获得合规管理类法律服务荣誉称号或者受到</w:t>
            </w:r>
            <w:r w:rsidR="005310F7">
              <w:rPr>
                <w:rFonts w:hint="eastAsia"/>
                <w:szCs w:val="21"/>
              </w:rPr>
              <w:t>其他</w:t>
            </w:r>
            <w:bookmarkStart w:id="0" w:name="_GoBack"/>
            <w:bookmarkEnd w:id="0"/>
            <w:r w:rsidRPr="00A45951">
              <w:rPr>
                <w:szCs w:val="21"/>
              </w:rPr>
              <w:t>表彰的，得</w:t>
            </w:r>
            <w:r w:rsidRPr="00A45951">
              <w:rPr>
                <w:szCs w:val="21"/>
              </w:rPr>
              <w:t>3</w:t>
            </w:r>
            <w:r w:rsidRPr="00A45951">
              <w:rPr>
                <w:szCs w:val="21"/>
              </w:rPr>
              <w:t>分；</w:t>
            </w:r>
          </w:p>
          <w:p w14:paraId="507952D0" w14:textId="77777777" w:rsidR="00463316" w:rsidRPr="00A45951" w:rsidRDefault="00463316" w:rsidP="004817E3">
            <w:pPr>
              <w:adjustRightInd w:val="0"/>
              <w:snapToGrid w:val="0"/>
              <w:spacing w:line="240" w:lineRule="atLeast"/>
              <w:rPr>
                <w:szCs w:val="21"/>
              </w:rPr>
            </w:pPr>
            <w:r w:rsidRPr="00A45951">
              <w:rPr>
                <w:szCs w:val="21"/>
              </w:rPr>
              <w:t>拟派项目团队其他律师参与央企或省属国企合规管理项目的，每个律师加</w:t>
            </w:r>
            <w:r w:rsidRPr="00A45951">
              <w:rPr>
                <w:szCs w:val="21"/>
              </w:rPr>
              <w:t>2</w:t>
            </w:r>
            <w:r w:rsidRPr="00A45951">
              <w:rPr>
                <w:szCs w:val="21"/>
              </w:rPr>
              <w:t>分；</w:t>
            </w:r>
          </w:p>
          <w:p w14:paraId="596AC9DB" w14:textId="77777777" w:rsidR="00463316" w:rsidRPr="00A45951" w:rsidRDefault="00463316" w:rsidP="004817E3">
            <w:pPr>
              <w:adjustRightInd w:val="0"/>
              <w:snapToGrid w:val="0"/>
              <w:spacing w:line="240" w:lineRule="atLeast"/>
              <w:rPr>
                <w:szCs w:val="21"/>
              </w:rPr>
            </w:pPr>
            <w:r w:rsidRPr="00A45951">
              <w:rPr>
                <w:szCs w:val="21"/>
              </w:rPr>
              <w:t>拟派项目团队律师从业时间超过</w:t>
            </w:r>
            <w:r w:rsidRPr="00A45951">
              <w:rPr>
                <w:szCs w:val="21"/>
              </w:rPr>
              <w:t>10</w:t>
            </w:r>
            <w:r w:rsidRPr="00A45951">
              <w:rPr>
                <w:szCs w:val="21"/>
              </w:rPr>
              <w:t>年的，</w:t>
            </w:r>
            <w:r w:rsidRPr="00A45951">
              <w:rPr>
                <w:szCs w:val="21"/>
              </w:rPr>
              <w:t>1</w:t>
            </w:r>
            <w:r w:rsidRPr="00A45951">
              <w:rPr>
                <w:szCs w:val="21"/>
              </w:rPr>
              <w:t>人得</w:t>
            </w:r>
            <w:r w:rsidRPr="00A45951">
              <w:rPr>
                <w:szCs w:val="21"/>
              </w:rPr>
              <w:t>2</w:t>
            </w:r>
            <w:r w:rsidRPr="00A45951">
              <w:rPr>
                <w:szCs w:val="21"/>
              </w:rPr>
              <w:t>分；超过</w:t>
            </w:r>
            <w:r w:rsidRPr="00A45951">
              <w:rPr>
                <w:szCs w:val="21"/>
              </w:rPr>
              <w:t>5</w:t>
            </w:r>
            <w:r w:rsidRPr="00A45951">
              <w:rPr>
                <w:szCs w:val="21"/>
              </w:rPr>
              <w:t>年的，</w:t>
            </w:r>
            <w:r w:rsidRPr="00A45951">
              <w:rPr>
                <w:szCs w:val="21"/>
              </w:rPr>
              <w:t>1</w:t>
            </w:r>
            <w:r w:rsidRPr="00A45951">
              <w:rPr>
                <w:szCs w:val="21"/>
              </w:rPr>
              <w:t>人得</w:t>
            </w:r>
            <w:r w:rsidRPr="00A45951">
              <w:rPr>
                <w:szCs w:val="21"/>
              </w:rPr>
              <w:t>1</w:t>
            </w:r>
            <w:r w:rsidRPr="00A45951">
              <w:rPr>
                <w:szCs w:val="21"/>
              </w:rPr>
              <w:t>分，最高得</w:t>
            </w:r>
            <w:r w:rsidRPr="00A45951">
              <w:rPr>
                <w:szCs w:val="21"/>
              </w:rPr>
              <w:t>5</w:t>
            </w:r>
            <w:r w:rsidRPr="00A45951">
              <w:rPr>
                <w:szCs w:val="21"/>
              </w:rPr>
              <w:t>分；</w:t>
            </w:r>
          </w:p>
          <w:p w14:paraId="70CEBDA8" w14:textId="77777777" w:rsidR="00463316" w:rsidRPr="00A45951" w:rsidRDefault="00463316" w:rsidP="004817E3">
            <w:pPr>
              <w:adjustRightInd w:val="0"/>
              <w:snapToGrid w:val="0"/>
              <w:spacing w:line="240" w:lineRule="atLeast"/>
              <w:rPr>
                <w:szCs w:val="21"/>
              </w:rPr>
            </w:pPr>
            <w:r w:rsidRPr="00A45951">
              <w:rPr>
                <w:szCs w:val="21"/>
              </w:rPr>
              <w:t>投标人投入项目团队人数在</w:t>
            </w:r>
            <w:r w:rsidRPr="00A45951">
              <w:rPr>
                <w:szCs w:val="21"/>
              </w:rPr>
              <w:t>3</w:t>
            </w:r>
            <w:r w:rsidRPr="00A45951">
              <w:rPr>
                <w:szCs w:val="21"/>
              </w:rPr>
              <w:t>人以下的不得分，提供</w:t>
            </w:r>
            <w:r w:rsidRPr="00A45951">
              <w:rPr>
                <w:szCs w:val="21"/>
              </w:rPr>
              <w:t>3</w:t>
            </w:r>
            <w:r w:rsidRPr="00A45951">
              <w:rPr>
                <w:szCs w:val="21"/>
              </w:rPr>
              <w:t>个人的得</w:t>
            </w:r>
            <w:r w:rsidRPr="00A45951">
              <w:rPr>
                <w:szCs w:val="21"/>
              </w:rPr>
              <w:t>3</w:t>
            </w:r>
            <w:r w:rsidRPr="00A45951">
              <w:rPr>
                <w:szCs w:val="21"/>
              </w:rPr>
              <w:t>分，每多加一个人加</w:t>
            </w:r>
            <w:r w:rsidRPr="00A45951">
              <w:rPr>
                <w:szCs w:val="21"/>
              </w:rPr>
              <w:t>1</w:t>
            </w:r>
            <w:r w:rsidRPr="00A45951">
              <w:rPr>
                <w:szCs w:val="21"/>
              </w:rPr>
              <w:t>分，项目团队</w:t>
            </w:r>
            <w:r w:rsidRPr="00A45951">
              <w:rPr>
                <w:szCs w:val="21"/>
              </w:rPr>
              <w:t>5</w:t>
            </w:r>
            <w:r w:rsidRPr="00A45951">
              <w:rPr>
                <w:szCs w:val="21"/>
              </w:rPr>
              <w:t>人及以上得满分</w:t>
            </w:r>
            <w:r w:rsidRPr="00A45951">
              <w:rPr>
                <w:szCs w:val="21"/>
              </w:rPr>
              <w:t>5</w:t>
            </w:r>
            <w:r w:rsidRPr="00A45951">
              <w:rPr>
                <w:szCs w:val="21"/>
              </w:rPr>
              <w:t>分。</w:t>
            </w:r>
          </w:p>
        </w:tc>
      </w:tr>
      <w:tr w:rsidR="00463316" w:rsidRPr="00A45951" w14:paraId="3546AE2D" w14:textId="77777777" w:rsidTr="004817E3">
        <w:trPr>
          <w:trHeight w:val="600"/>
        </w:trPr>
        <w:tc>
          <w:tcPr>
            <w:tcW w:w="1805" w:type="dxa"/>
            <w:tcBorders>
              <w:top w:val="single" w:sz="4" w:space="0" w:color="auto"/>
              <w:left w:val="single" w:sz="4" w:space="0" w:color="auto"/>
              <w:bottom w:val="single" w:sz="4" w:space="0" w:color="auto"/>
              <w:right w:val="single" w:sz="4" w:space="0" w:color="auto"/>
            </w:tcBorders>
            <w:vAlign w:val="center"/>
          </w:tcPr>
          <w:p w14:paraId="592191AE" w14:textId="77777777" w:rsidR="00463316" w:rsidRPr="00A45951" w:rsidRDefault="00463316" w:rsidP="004817E3">
            <w:pPr>
              <w:adjustRightInd w:val="0"/>
              <w:snapToGrid w:val="0"/>
              <w:spacing w:line="240" w:lineRule="atLeast"/>
              <w:rPr>
                <w:rFonts w:eastAsiaTheme="minorEastAsia"/>
                <w:szCs w:val="22"/>
              </w:rPr>
            </w:pPr>
            <w:r w:rsidRPr="00A45951">
              <w:t>同类业绩（</w:t>
            </w:r>
            <w:r w:rsidRPr="00A45951">
              <w:t>20</w:t>
            </w:r>
            <w:r w:rsidRPr="00A45951">
              <w:t>）分</w:t>
            </w:r>
          </w:p>
        </w:tc>
        <w:tc>
          <w:tcPr>
            <w:tcW w:w="6725" w:type="dxa"/>
            <w:gridSpan w:val="2"/>
            <w:tcBorders>
              <w:top w:val="single" w:sz="4" w:space="0" w:color="auto"/>
              <w:left w:val="single" w:sz="4" w:space="0" w:color="auto"/>
              <w:bottom w:val="single" w:sz="4" w:space="0" w:color="auto"/>
              <w:right w:val="single" w:sz="4" w:space="0" w:color="auto"/>
            </w:tcBorders>
            <w:vAlign w:val="center"/>
          </w:tcPr>
          <w:p w14:paraId="77DEB159" w14:textId="403EBF2C" w:rsidR="00463316" w:rsidRPr="00A45951" w:rsidRDefault="00463316" w:rsidP="00EE0AD1">
            <w:pPr>
              <w:adjustRightInd w:val="0"/>
              <w:snapToGrid w:val="0"/>
              <w:spacing w:line="240" w:lineRule="atLeast"/>
              <w:rPr>
                <w:rFonts w:eastAsiaTheme="minorEastAsia"/>
                <w:szCs w:val="22"/>
              </w:rPr>
            </w:pPr>
            <w:r w:rsidRPr="00A45951">
              <w:rPr>
                <w:rFonts w:eastAsiaTheme="minorEastAsia"/>
                <w:szCs w:val="22"/>
              </w:rPr>
              <w:t>主办律师具有自</w:t>
            </w:r>
            <w:r w:rsidRPr="00A45951">
              <w:rPr>
                <w:rFonts w:eastAsiaTheme="minorEastAsia"/>
                <w:szCs w:val="22"/>
              </w:rPr>
              <w:t>2020</w:t>
            </w:r>
            <w:r w:rsidRPr="00A45951">
              <w:rPr>
                <w:rFonts w:eastAsiaTheme="minorEastAsia"/>
                <w:szCs w:val="22"/>
              </w:rPr>
              <w:t>年</w:t>
            </w:r>
            <w:r w:rsidRPr="00A45951">
              <w:rPr>
                <w:rFonts w:eastAsiaTheme="minorEastAsia"/>
                <w:szCs w:val="22"/>
              </w:rPr>
              <w:t>1</w:t>
            </w:r>
            <w:r w:rsidRPr="00A45951">
              <w:rPr>
                <w:rFonts w:eastAsiaTheme="minorEastAsia"/>
                <w:szCs w:val="22"/>
              </w:rPr>
              <w:t>月</w:t>
            </w:r>
            <w:r w:rsidRPr="00A45951">
              <w:rPr>
                <w:rFonts w:eastAsiaTheme="minorEastAsia"/>
                <w:szCs w:val="22"/>
              </w:rPr>
              <w:t>1</w:t>
            </w:r>
            <w:r w:rsidRPr="00A45951">
              <w:rPr>
                <w:rFonts w:eastAsiaTheme="minorEastAsia"/>
                <w:szCs w:val="22"/>
              </w:rPr>
              <w:t>日以来的央企或者省属企业的合规管理</w:t>
            </w:r>
            <w:r w:rsidR="000C6276">
              <w:rPr>
                <w:rFonts w:eastAsiaTheme="minorEastAsia" w:hint="eastAsia"/>
                <w:szCs w:val="22"/>
              </w:rPr>
              <w:t>或相关</w:t>
            </w:r>
            <w:r w:rsidRPr="00A45951">
              <w:rPr>
                <w:rFonts w:eastAsiaTheme="minorEastAsia"/>
                <w:szCs w:val="22"/>
              </w:rPr>
              <w:t>项目业绩的，有一个得</w:t>
            </w:r>
            <w:r w:rsidR="004D474D">
              <w:rPr>
                <w:rFonts w:eastAsiaTheme="minorEastAsia" w:hint="eastAsia"/>
                <w:szCs w:val="22"/>
              </w:rPr>
              <w:t>5</w:t>
            </w:r>
            <w:r w:rsidRPr="00A45951">
              <w:rPr>
                <w:rFonts w:eastAsiaTheme="minorEastAsia"/>
                <w:szCs w:val="22"/>
              </w:rPr>
              <w:t>分（若提供得合规管理项目业绩为上市公司</w:t>
            </w:r>
            <w:r w:rsidR="004D474D">
              <w:rPr>
                <w:rFonts w:eastAsiaTheme="minorEastAsia" w:hint="eastAsia"/>
                <w:szCs w:val="22"/>
              </w:rPr>
              <w:t>或者获得</w:t>
            </w:r>
            <w:r w:rsidR="00286A36">
              <w:rPr>
                <w:rFonts w:eastAsiaTheme="minorEastAsia" w:hint="eastAsia"/>
                <w:szCs w:val="22"/>
              </w:rPr>
              <w:t>市级及以上</w:t>
            </w:r>
            <w:r w:rsidR="004D474D">
              <w:rPr>
                <w:rFonts w:eastAsiaTheme="minorEastAsia" w:hint="eastAsia"/>
                <w:szCs w:val="22"/>
              </w:rPr>
              <w:t>奖项的</w:t>
            </w:r>
            <w:r w:rsidRPr="00A45951">
              <w:rPr>
                <w:rFonts w:eastAsiaTheme="minorEastAsia"/>
                <w:szCs w:val="22"/>
              </w:rPr>
              <w:t>，有一个得</w:t>
            </w:r>
            <w:r w:rsidR="00EE0AD1">
              <w:rPr>
                <w:rFonts w:eastAsiaTheme="minorEastAsia"/>
                <w:szCs w:val="22"/>
              </w:rPr>
              <w:t>8</w:t>
            </w:r>
            <w:r w:rsidRPr="00A45951">
              <w:rPr>
                <w:rFonts w:eastAsiaTheme="minorEastAsia"/>
                <w:szCs w:val="22"/>
              </w:rPr>
              <w:t>分），满分</w:t>
            </w:r>
            <w:r w:rsidRPr="00A45951">
              <w:rPr>
                <w:rFonts w:eastAsiaTheme="minorEastAsia"/>
                <w:szCs w:val="22"/>
              </w:rPr>
              <w:t>20</w:t>
            </w:r>
            <w:r w:rsidRPr="00A45951">
              <w:rPr>
                <w:rFonts w:eastAsiaTheme="minorEastAsia"/>
                <w:szCs w:val="22"/>
              </w:rPr>
              <w:t>分。提供相关合同复印件</w:t>
            </w:r>
            <w:r w:rsidR="00286A36">
              <w:rPr>
                <w:rFonts w:eastAsiaTheme="minorEastAsia"/>
                <w:szCs w:val="22"/>
              </w:rPr>
              <w:t>或证明文件</w:t>
            </w:r>
            <w:r w:rsidRPr="00A45951">
              <w:rPr>
                <w:rFonts w:eastAsiaTheme="minorEastAsia"/>
                <w:szCs w:val="22"/>
              </w:rPr>
              <w:t>。</w:t>
            </w:r>
          </w:p>
        </w:tc>
      </w:tr>
      <w:tr w:rsidR="00463316" w:rsidRPr="00A45951" w14:paraId="74AE2976" w14:textId="77777777" w:rsidTr="004817E3">
        <w:trPr>
          <w:trHeight w:val="966"/>
        </w:trPr>
        <w:tc>
          <w:tcPr>
            <w:tcW w:w="1805" w:type="dxa"/>
            <w:tcBorders>
              <w:top w:val="single" w:sz="4" w:space="0" w:color="auto"/>
              <w:left w:val="single" w:sz="4" w:space="0" w:color="auto"/>
              <w:bottom w:val="single" w:sz="4" w:space="0" w:color="auto"/>
              <w:right w:val="single" w:sz="4" w:space="0" w:color="auto"/>
            </w:tcBorders>
            <w:vAlign w:val="center"/>
          </w:tcPr>
          <w:p w14:paraId="7394BE26" w14:textId="77777777" w:rsidR="00463316" w:rsidRPr="00A45951" w:rsidRDefault="00463316" w:rsidP="004817E3">
            <w:pPr>
              <w:adjustRightInd w:val="0"/>
              <w:snapToGrid w:val="0"/>
              <w:spacing w:line="240" w:lineRule="atLeast"/>
              <w:rPr>
                <w:rFonts w:eastAsiaTheme="minorEastAsia"/>
                <w:szCs w:val="22"/>
              </w:rPr>
            </w:pPr>
            <w:r w:rsidRPr="00A45951">
              <w:t>增值服务（</w:t>
            </w:r>
            <w:r w:rsidRPr="00A45951">
              <w:t>5</w:t>
            </w:r>
            <w:r w:rsidRPr="00A45951">
              <w:t>）分</w:t>
            </w:r>
          </w:p>
        </w:tc>
        <w:tc>
          <w:tcPr>
            <w:tcW w:w="6725" w:type="dxa"/>
            <w:gridSpan w:val="2"/>
            <w:tcBorders>
              <w:top w:val="single" w:sz="4" w:space="0" w:color="auto"/>
              <w:left w:val="single" w:sz="4" w:space="0" w:color="auto"/>
              <w:bottom w:val="single" w:sz="4" w:space="0" w:color="auto"/>
              <w:right w:val="single" w:sz="4" w:space="0" w:color="auto"/>
            </w:tcBorders>
          </w:tcPr>
          <w:p w14:paraId="2C4FB4C9" w14:textId="77777777" w:rsidR="00463316" w:rsidRPr="00A45951" w:rsidRDefault="00463316" w:rsidP="004817E3">
            <w:pPr>
              <w:adjustRightInd w:val="0"/>
              <w:snapToGrid w:val="0"/>
              <w:spacing w:line="240" w:lineRule="atLeast"/>
              <w:rPr>
                <w:szCs w:val="21"/>
              </w:rPr>
            </w:pPr>
            <w:r w:rsidRPr="00A45951">
              <w:rPr>
                <w:szCs w:val="21"/>
              </w:rPr>
              <w:t>投标人针对集团及本项目提出增值服务承诺，由评委根据投标人所提供的增值服务是否实际有益于集团或本项目进行酌情打分。</w:t>
            </w:r>
          </w:p>
          <w:p w14:paraId="08D75BF7" w14:textId="77777777" w:rsidR="00463316" w:rsidRPr="00A45951" w:rsidRDefault="00463316" w:rsidP="004817E3">
            <w:pPr>
              <w:adjustRightInd w:val="0"/>
              <w:snapToGrid w:val="0"/>
              <w:spacing w:line="240" w:lineRule="atLeast"/>
              <w:rPr>
                <w:szCs w:val="21"/>
              </w:rPr>
            </w:pPr>
            <w:r w:rsidRPr="00A45951">
              <w:rPr>
                <w:szCs w:val="21"/>
              </w:rPr>
              <w:t>提供的增值服务承诺切实有益于采购人且可行性强的得</w:t>
            </w:r>
            <w:r w:rsidRPr="00A45951">
              <w:rPr>
                <w:szCs w:val="21"/>
              </w:rPr>
              <w:t>5-4</w:t>
            </w:r>
            <w:r w:rsidRPr="00A45951">
              <w:rPr>
                <w:szCs w:val="21"/>
              </w:rPr>
              <w:t>分；</w:t>
            </w:r>
          </w:p>
          <w:p w14:paraId="48EFB725" w14:textId="77777777" w:rsidR="00463316" w:rsidRPr="00A45951" w:rsidRDefault="00463316" w:rsidP="004817E3">
            <w:pPr>
              <w:adjustRightInd w:val="0"/>
              <w:snapToGrid w:val="0"/>
              <w:spacing w:line="240" w:lineRule="atLeast"/>
              <w:rPr>
                <w:szCs w:val="21"/>
              </w:rPr>
            </w:pPr>
            <w:r w:rsidRPr="00A45951">
              <w:rPr>
                <w:szCs w:val="21"/>
              </w:rPr>
              <w:t>提供得增值服务实际意义一般或可行性一般的得</w:t>
            </w:r>
            <w:r w:rsidRPr="00A45951">
              <w:rPr>
                <w:szCs w:val="21"/>
              </w:rPr>
              <w:t>3-2</w:t>
            </w:r>
            <w:r w:rsidRPr="00A45951">
              <w:rPr>
                <w:szCs w:val="21"/>
              </w:rPr>
              <w:t>分；</w:t>
            </w:r>
          </w:p>
          <w:p w14:paraId="2F51EAEC" w14:textId="77777777" w:rsidR="00463316" w:rsidRPr="00772864" w:rsidRDefault="00463316" w:rsidP="004817E3">
            <w:pPr>
              <w:adjustRightInd w:val="0"/>
              <w:snapToGrid w:val="0"/>
              <w:spacing w:line="240" w:lineRule="atLeast"/>
              <w:rPr>
                <w:szCs w:val="21"/>
              </w:rPr>
            </w:pPr>
            <w:r w:rsidRPr="00A45951">
              <w:rPr>
                <w:szCs w:val="21"/>
              </w:rPr>
              <w:t>提供得增值服务无实际意义或可行性差的得</w:t>
            </w:r>
            <w:r w:rsidRPr="00A45951">
              <w:rPr>
                <w:szCs w:val="21"/>
              </w:rPr>
              <w:t>1</w:t>
            </w:r>
            <w:r>
              <w:rPr>
                <w:szCs w:val="21"/>
              </w:rPr>
              <w:t>分</w:t>
            </w:r>
            <w:r>
              <w:rPr>
                <w:rFonts w:hint="eastAsia"/>
                <w:szCs w:val="21"/>
              </w:rPr>
              <w:t>。</w:t>
            </w:r>
          </w:p>
        </w:tc>
      </w:tr>
    </w:tbl>
    <w:p w14:paraId="11D3DD21" w14:textId="77777777" w:rsidR="00FE6959" w:rsidRPr="006F768E" w:rsidRDefault="00FE6959" w:rsidP="000C6276">
      <w:pPr>
        <w:adjustRightInd w:val="0"/>
        <w:snapToGrid w:val="0"/>
        <w:spacing w:line="590" w:lineRule="exact"/>
        <w:rPr>
          <w:rFonts w:eastAsia="方正仿宋_GBK"/>
          <w:snapToGrid w:val="0"/>
          <w:kern w:val="0"/>
        </w:rPr>
      </w:pPr>
    </w:p>
    <w:sectPr w:rsidR="00FE6959" w:rsidRPr="006F768E" w:rsidSect="00EE0AD1">
      <w:footerReference w:type="default" r:id="rId7"/>
      <w:pgSz w:w="11906" w:h="16838"/>
      <w:pgMar w:top="1440" w:right="1797" w:bottom="1440" w:left="1797" w:header="851" w:footer="992" w:gutter="0"/>
      <w:cols w:space="425"/>
      <w:docGrid w:type="linesAndChar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9772" w16cex:dateUtc="2022-08-30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8B6B72" w16cid:durableId="26B8977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FC1E0" w14:textId="77777777" w:rsidR="00AB6E4F" w:rsidRDefault="00AB6E4F" w:rsidP="00306E22">
      <w:r>
        <w:separator/>
      </w:r>
    </w:p>
  </w:endnote>
  <w:endnote w:type="continuationSeparator" w:id="0">
    <w:p w14:paraId="67543268" w14:textId="77777777" w:rsidR="00AB6E4F" w:rsidRDefault="00AB6E4F" w:rsidP="0030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531419"/>
      <w:docPartObj>
        <w:docPartGallery w:val="Page Numbers (Bottom of Page)"/>
        <w:docPartUnique/>
      </w:docPartObj>
    </w:sdtPr>
    <w:sdtEndPr>
      <w:rPr>
        <w:sz w:val="24"/>
        <w:szCs w:val="24"/>
      </w:rPr>
    </w:sdtEndPr>
    <w:sdtContent>
      <w:p w14:paraId="5CD07996" w14:textId="7FF6ECCF" w:rsidR="00B45F09" w:rsidRPr="00E23B18" w:rsidRDefault="00E23B18" w:rsidP="00E23B18">
        <w:pPr>
          <w:pStyle w:val="aa"/>
          <w:jc w:val="center"/>
          <w:rPr>
            <w:sz w:val="24"/>
            <w:szCs w:val="24"/>
          </w:rPr>
        </w:pPr>
        <w:r>
          <w:rPr>
            <w:sz w:val="24"/>
            <w:szCs w:val="24"/>
          </w:rPr>
          <w:t>-</w:t>
        </w:r>
        <w:r w:rsidRPr="00E23B18">
          <w:rPr>
            <w:sz w:val="24"/>
            <w:szCs w:val="24"/>
          </w:rPr>
          <w:t xml:space="preserve"> </w:t>
        </w:r>
        <w:r w:rsidR="00B45F09" w:rsidRPr="00E23B18">
          <w:rPr>
            <w:sz w:val="24"/>
            <w:szCs w:val="24"/>
          </w:rPr>
          <w:fldChar w:fldCharType="begin"/>
        </w:r>
        <w:r w:rsidR="00B45F09" w:rsidRPr="00E23B18">
          <w:rPr>
            <w:sz w:val="24"/>
            <w:szCs w:val="24"/>
          </w:rPr>
          <w:instrText>PAGE   \* MERGEFORMAT</w:instrText>
        </w:r>
        <w:r w:rsidR="00B45F09" w:rsidRPr="00E23B18">
          <w:rPr>
            <w:sz w:val="24"/>
            <w:szCs w:val="24"/>
          </w:rPr>
          <w:fldChar w:fldCharType="separate"/>
        </w:r>
        <w:r w:rsidR="005310F7" w:rsidRPr="005310F7">
          <w:rPr>
            <w:noProof/>
            <w:sz w:val="24"/>
            <w:szCs w:val="24"/>
            <w:lang w:val="zh-CN"/>
          </w:rPr>
          <w:t>1</w:t>
        </w:r>
        <w:r w:rsidR="00B45F09" w:rsidRPr="00E23B18">
          <w:rPr>
            <w:sz w:val="24"/>
            <w:szCs w:val="24"/>
          </w:rPr>
          <w:fldChar w:fldCharType="end"/>
        </w:r>
        <w:r w:rsidRPr="00E23B18">
          <w:rPr>
            <w:sz w:val="24"/>
            <w:szCs w:val="24"/>
          </w:rPr>
          <w:t xml:space="preserve"> -</w:t>
        </w:r>
      </w:p>
    </w:sdtContent>
  </w:sdt>
  <w:p w14:paraId="44D565F4" w14:textId="77777777" w:rsidR="00B45F09" w:rsidRDefault="00B45F0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57122" w14:textId="77777777" w:rsidR="00AB6E4F" w:rsidRDefault="00AB6E4F" w:rsidP="00306E22">
      <w:r>
        <w:separator/>
      </w:r>
    </w:p>
  </w:footnote>
  <w:footnote w:type="continuationSeparator" w:id="0">
    <w:p w14:paraId="1467C839" w14:textId="77777777" w:rsidR="00AB6E4F" w:rsidRDefault="00AB6E4F" w:rsidP="00306E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A6649"/>
    <w:multiLevelType w:val="hybridMultilevel"/>
    <w:tmpl w:val="92042028"/>
    <w:lvl w:ilvl="0" w:tplc="632C2C5E">
      <w:start w:val="5"/>
      <w:numFmt w:val="bullet"/>
      <w:lvlText w:val="-"/>
      <w:lvlJc w:val="left"/>
      <w:pPr>
        <w:ind w:left="360" w:hanging="360"/>
      </w:pPr>
      <w:rPr>
        <w:rFonts w:ascii="Times New Roman" w:eastAsia="宋体" w:hAnsi="Times New Roman" w:cs="Times New Roman"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824090A"/>
    <w:multiLevelType w:val="hybridMultilevel"/>
    <w:tmpl w:val="2392EDD6"/>
    <w:lvl w:ilvl="0" w:tplc="D3609D0A">
      <w:start w:val="1"/>
      <w:numFmt w:val="japaneseCounting"/>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2" w15:restartNumberingAfterBreak="0">
    <w:nsid w:val="4BA00FAE"/>
    <w:multiLevelType w:val="hybridMultilevel"/>
    <w:tmpl w:val="34C6ED1A"/>
    <w:lvl w:ilvl="0" w:tplc="CFBA9510">
      <w:start w:val="1"/>
      <w:numFmt w:val="japaneseCounting"/>
      <w:lvlText w:val="%1、"/>
      <w:lvlJc w:val="left"/>
      <w:pPr>
        <w:ind w:left="1456" w:hanging="720"/>
      </w:pPr>
      <w:rPr>
        <w:rFonts w:hint="default"/>
      </w:rPr>
    </w:lvl>
    <w:lvl w:ilvl="1" w:tplc="04090019" w:tentative="1">
      <w:start w:val="1"/>
      <w:numFmt w:val="lowerLetter"/>
      <w:lvlText w:val="%2)"/>
      <w:lvlJc w:val="left"/>
      <w:pPr>
        <w:ind w:left="1576" w:hanging="420"/>
      </w:pPr>
    </w:lvl>
    <w:lvl w:ilvl="2" w:tplc="0409001B" w:tentative="1">
      <w:start w:val="1"/>
      <w:numFmt w:val="lowerRoman"/>
      <w:lvlText w:val="%3."/>
      <w:lvlJc w:val="right"/>
      <w:pPr>
        <w:ind w:left="1996" w:hanging="420"/>
      </w:pPr>
    </w:lvl>
    <w:lvl w:ilvl="3" w:tplc="0409000F" w:tentative="1">
      <w:start w:val="1"/>
      <w:numFmt w:val="decimal"/>
      <w:lvlText w:val="%4."/>
      <w:lvlJc w:val="left"/>
      <w:pPr>
        <w:ind w:left="2416" w:hanging="420"/>
      </w:pPr>
    </w:lvl>
    <w:lvl w:ilvl="4" w:tplc="04090019" w:tentative="1">
      <w:start w:val="1"/>
      <w:numFmt w:val="lowerLetter"/>
      <w:lvlText w:val="%5)"/>
      <w:lvlJc w:val="left"/>
      <w:pPr>
        <w:ind w:left="2836" w:hanging="420"/>
      </w:pPr>
    </w:lvl>
    <w:lvl w:ilvl="5" w:tplc="0409001B" w:tentative="1">
      <w:start w:val="1"/>
      <w:numFmt w:val="lowerRoman"/>
      <w:lvlText w:val="%6."/>
      <w:lvlJc w:val="right"/>
      <w:pPr>
        <w:ind w:left="3256" w:hanging="420"/>
      </w:pPr>
    </w:lvl>
    <w:lvl w:ilvl="6" w:tplc="0409000F" w:tentative="1">
      <w:start w:val="1"/>
      <w:numFmt w:val="decimal"/>
      <w:lvlText w:val="%7."/>
      <w:lvlJc w:val="left"/>
      <w:pPr>
        <w:ind w:left="3676" w:hanging="420"/>
      </w:pPr>
    </w:lvl>
    <w:lvl w:ilvl="7" w:tplc="04090019" w:tentative="1">
      <w:start w:val="1"/>
      <w:numFmt w:val="lowerLetter"/>
      <w:lvlText w:val="%8)"/>
      <w:lvlJc w:val="left"/>
      <w:pPr>
        <w:ind w:left="4096" w:hanging="420"/>
      </w:pPr>
    </w:lvl>
    <w:lvl w:ilvl="8" w:tplc="0409001B" w:tentative="1">
      <w:start w:val="1"/>
      <w:numFmt w:val="lowerRoman"/>
      <w:lvlText w:val="%9."/>
      <w:lvlJc w:val="right"/>
      <w:pPr>
        <w:ind w:left="4516" w:hanging="420"/>
      </w:pPr>
    </w:lvl>
  </w:abstractNum>
  <w:abstractNum w:abstractNumId="3" w15:restartNumberingAfterBreak="0">
    <w:nsid w:val="620CC0AB"/>
    <w:multiLevelType w:val="singleLevel"/>
    <w:tmpl w:val="620CC0AB"/>
    <w:lvl w:ilvl="0">
      <w:start w:val="2"/>
      <w:numFmt w:val="chineseCounting"/>
      <w:suff w:val="nothing"/>
      <w:lvlText w:val="（%1）"/>
      <w:lvlJc w:val="left"/>
      <w:pPr>
        <w:ind w:left="-11" w:firstLine="0"/>
      </w:pPr>
    </w:lvl>
  </w:abstractNum>
  <w:abstractNum w:abstractNumId="4" w15:restartNumberingAfterBreak="0">
    <w:nsid w:val="771BACC1"/>
    <w:multiLevelType w:val="singleLevel"/>
    <w:tmpl w:val="771BACC1"/>
    <w:lvl w:ilvl="0">
      <w:start w:val="2"/>
      <w:numFmt w:val="decimal"/>
      <w:suff w:val="space"/>
      <w:lvlText w:val="%1."/>
      <w:lvlJc w:val="left"/>
      <w:pPr>
        <w:ind w:left="0" w:firstLine="0"/>
      </w:pPr>
    </w:lvl>
  </w:abstractNum>
  <w:num w:numId="1">
    <w:abstractNumId w:val="4"/>
    <w:lvlOverride w:ilvl="0">
      <w:startOverride w:val="2"/>
    </w:lvlOverride>
  </w:num>
  <w:num w:numId="2">
    <w:abstractNumId w:val="3"/>
    <w:lvlOverride w:ilvl="0">
      <w:startOverride w:val="2"/>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1B4"/>
    <w:rsid w:val="0000225A"/>
    <w:rsid w:val="00013B79"/>
    <w:rsid w:val="000157BB"/>
    <w:rsid w:val="0001600F"/>
    <w:rsid w:val="00024556"/>
    <w:rsid w:val="00031ABC"/>
    <w:rsid w:val="00031D17"/>
    <w:rsid w:val="00032713"/>
    <w:rsid w:val="00034DD8"/>
    <w:rsid w:val="00035E2B"/>
    <w:rsid w:val="00042072"/>
    <w:rsid w:val="00042277"/>
    <w:rsid w:val="00044AC3"/>
    <w:rsid w:val="0005143F"/>
    <w:rsid w:val="0005229C"/>
    <w:rsid w:val="00054F2D"/>
    <w:rsid w:val="00060866"/>
    <w:rsid w:val="00061A2B"/>
    <w:rsid w:val="00061E97"/>
    <w:rsid w:val="00063FF1"/>
    <w:rsid w:val="00070202"/>
    <w:rsid w:val="00070424"/>
    <w:rsid w:val="00072393"/>
    <w:rsid w:val="000736C9"/>
    <w:rsid w:val="000761CE"/>
    <w:rsid w:val="00076201"/>
    <w:rsid w:val="000842BF"/>
    <w:rsid w:val="00086217"/>
    <w:rsid w:val="00091A3F"/>
    <w:rsid w:val="000940B4"/>
    <w:rsid w:val="00094341"/>
    <w:rsid w:val="000B3302"/>
    <w:rsid w:val="000C6276"/>
    <w:rsid w:val="000C6AD6"/>
    <w:rsid w:val="000C7EF1"/>
    <w:rsid w:val="000D2A6C"/>
    <w:rsid w:val="000F0ADE"/>
    <w:rsid w:val="000F0FF2"/>
    <w:rsid w:val="001307ED"/>
    <w:rsid w:val="00135A10"/>
    <w:rsid w:val="00135EE0"/>
    <w:rsid w:val="00140164"/>
    <w:rsid w:val="0014247E"/>
    <w:rsid w:val="00154AC9"/>
    <w:rsid w:val="00176CE7"/>
    <w:rsid w:val="00180C60"/>
    <w:rsid w:val="00191F71"/>
    <w:rsid w:val="00194B1D"/>
    <w:rsid w:val="00196553"/>
    <w:rsid w:val="001A14D1"/>
    <w:rsid w:val="001A3622"/>
    <w:rsid w:val="001A56F2"/>
    <w:rsid w:val="001A5A08"/>
    <w:rsid w:val="001A7224"/>
    <w:rsid w:val="001B23E8"/>
    <w:rsid w:val="001B55C1"/>
    <w:rsid w:val="001B767F"/>
    <w:rsid w:val="001D2F59"/>
    <w:rsid w:val="001D44FD"/>
    <w:rsid w:val="001D5715"/>
    <w:rsid w:val="001D637E"/>
    <w:rsid w:val="001E48A4"/>
    <w:rsid w:val="001E5841"/>
    <w:rsid w:val="001F1EBA"/>
    <w:rsid w:val="001F53E4"/>
    <w:rsid w:val="001F5943"/>
    <w:rsid w:val="001F73B0"/>
    <w:rsid w:val="00200656"/>
    <w:rsid w:val="00203291"/>
    <w:rsid w:val="0020331B"/>
    <w:rsid w:val="002043A0"/>
    <w:rsid w:val="00215ED2"/>
    <w:rsid w:val="0022372B"/>
    <w:rsid w:val="00227CB4"/>
    <w:rsid w:val="002344CE"/>
    <w:rsid w:val="002373FD"/>
    <w:rsid w:val="002404B0"/>
    <w:rsid w:val="00241C3D"/>
    <w:rsid w:val="00244364"/>
    <w:rsid w:val="002452B6"/>
    <w:rsid w:val="00254845"/>
    <w:rsid w:val="002648DA"/>
    <w:rsid w:val="0027658D"/>
    <w:rsid w:val="002838B6"/>
    <w:rsid w:val="00286A36"/>
    <w:rsid w:val="00290338"/>
    <w:rsid w:val="00290953"/>
    <w:rsid w:val="0029208C"/>
    <w:rsid w:val="00292531"/>
    <w:rsid w:val="00294881"/>
    <w:rsid w:val="002A02D3"/>
    <w:rsid w:val="002A30FF"/>
    <w:rsid w:val="002A5108"/>
    <w:rsid w:val="002B08C2"/>
    <w:rsid w:val="002C005D"/>
    <w:rsid w:val="002C0ECF"/>
    <w:rsid w:val="002D3230"/>
    <w:rsid w:val="002D67CF"/>
    <w:rsid w:val="002F12D7"/>
    <w:rsid w:val="00302F0B"/>
    <w:rsid w:val="00306E22"/>
    <w:rsid w:val="00316E5C"/>
    <w:rsid w:val="00317359"/>
    <w:rsid w:val="00321F1D"/>
    <w:rsid w:val="00324FFC"/>
    <w:rsid w:val="00331785"/>
    <w:rsid w:val="00335094"/>
    <w:rsid w:val="003373C9"/>
    <w:rsid w:val="0035504E"/>
    <w:rsid w:val="003552BE"/>
    <w:rsid w:val="003618CB"/>
    <w:rsid w:val="00363047"/>
    <w:rsid w:val="00364B06"/>
    <w:rsid w:val="003656D4"/>
    <w:rsid w:val="00366D59"/>
    <w:rsid w:val="003710B3"/>
    <w:rsid w:val="0037207E"/>
    <w:rsid w:val="00372D49"/>
    <w:rsid w:val="00373DD0"/>
    <w:rsid w:val="00386067"/>
    <w:rsid w:val="00387C83"/>
    <w:rsid w:val="00393784"/>
    <w:rsid w:val="00397AE8"/>
    <w:rsid w:val="003A31E0"/>
    <w:rsid w:val="003A5F9E"/>
    <w:rsid w:val="003B5E0B"/>
    <w:rsid w:val="003C0F5B"/>
    <w:rsid w:val="003C16EC"/>
    <w:rsid w:val="003C3E20"/>
    <w:rsid w:val="003D62BF"/>
    <w:rsid w:val="003D6BC5"/>
    <w:rsid w:val="003D77C3"/>
    <w:rsid w:val="003E3CDC"/>
    <w:rsid w:val="003E682D"/>
    <w:rsid w:val="003F16D9"/>
    <w:rsid w:val="003F79D5"/>
    <w:rsid w:val="004012E7"/>
    <w:rsid w:val="0040501A"/>
    <w:rsid w:val="00406E90"/>
    <w:rsid w:val="00411A00"/>
    <w:rsid w:val="004314BE"/>
    <w:rsid w:val="00432951"/>
    <w:rsid w:val="00434707"/>
    <w:rsid w:val="00435120"/>
    <w:rsid w:val="00444259"/>
    <w:rsid w:val="00445A42"/>
    <w:rsid w:val="004464C9"/>
    <w:rsid w:val="0044725F"/>
    <w:rsid w:val="00450A63"/>
    <w:rsid w:val="0046122B"/>
    <w:rsid w:val="004619EF"/>
    <w:rsid w:val="00463316"/>
    <w:rsid w:val="00465890"/>
    <w:rsid w:val="00467DAE"/>
    <w:rsid w:val="00470F47"/>
    <w:rsid w:val="004728B2"/>
    <w:rsid w:val="00480C82"/>
    <w:rsid w:val="00480DE6"/>
    <w:rsid w:val="004911F3"/>
    <w:rsid w:val="00496143"/>
    <w:rsid w:val="00496514"/>
    <w:rsid w:val="004A3448"/>
    <w:rsid w:val="004A60A1"/>
    <w:rsid w:val="004A6A22"/>
    <w:rsid w:val="004B3243"/>
    <w:rsid w:val="004B6E9F"/>
    <w:rsid w:val="004C29D6"/>
    <w:rsid w:val="004C44EB"/>
    <w:rsid w:val="004C7A1B"/>
    <w:rsid w:val="004D474D"/>
    <w:rsid w:val="004D6532"/>
    <w:rsid w:val="004F43EB"/>
    <w:rsid w:val="005020E2"/>
    <w:rsid w:val="00504A66"/>
    <w:rsid w:val="005054E9"/>
    <w:rsid w:val="0050738E"/>
    <w:rsid w:val="00523FA9"/>
    <w:rsid w:val="00524F13"/>
    <w:rsid w:val="00530AFA"/>
    <w:rsid w:val="005310F7"/>
    <w:rsid w:val="00532275"/>
    <w:rsid w:val="0053562C"/>
    <w:rsid w:val="00540E9A"/>
    <w:rsid w:val="005413ED"/>
    <w:rsid w:val="005454DE"/>
    <w:rsid w:val="0054711A"/>
    <w:rsid w:val="005515CC"/>
    <w:rsid w:val="00555302"/>
    <w:rsid w:val="005759CC"/>
    <w:rsid w:val="00583FAD"/>
    <w:rsid w:val="00597A63"/>
    <w:rsid w:val="005A061E"/>
    <w:rsid w:val="005A13B4"/>
    <w:rsid w:val="005A16BF"/>
    <w:rsid w:val="005A3263"/>
    <w:rsid w:val="005A3B17"/>
    <w:rsid w:val="005B06C7"/>
    <w:rsid w:val="005B131D"/>
    <w:rsid w:val="005B54A9"/>
    <w:rsid w:val="005C412F"/>
    <w:rsid w:val="005C4BC2"/>
    <w:rsid w:val="005C5CC9"/>
    <w:rsid w:val="005C5F0B"/>
    <w:rsid w:val="005C628F"/>
    <w:rsid w:val="005D0D35"/>
    <w:rsid w:val="005D2695"/>
    <w:rsid w:val="005D6E3F"/>
    <w:rsid w:val="005E3CA2"/>
    <w:rsid w:val="005F3281"/>
    <w:rsid w:val="005F4D17"/>
    <w:rsid w:val="00602B90"/>
    <w:rsid w:val="00604CB2"/>
    <w:rsid w:val="00610C84"/>
    <w:rsid w:val="00611B62"/>
    <w:rsid w:val="00617B5E"/>
    <w:rsid w:val="00621082"/>
    <w:rsid w:val="00622084"/>
    <w:rsid w:val="006241F3"/>
    <w:rsid w:val="00626EA1"/>
    <w:rsid w:val="00636AA8"/>
    <w:rsid w:val="00640E4E"/>
    <w:rsid w:val="006428B3"/>
    <w:rsid w:val="006448F7"/>
    <w:rsid w:val="00650B87"/>
    <w:rsid w:val="00651A58"/>
    <w:rsid w:val="00651AAF"/>
    <w:rsid w:val="00656D25"/>
    <w:rsid w:val="006611A8"/>
    <w:rsid w:val="00661CE1"/>
    <w:rsid w:val="00664D94"/>
    <w:rsid w:val="00670CC2"/>
    <w:rsid w:val="006718AF"/>
    <w:rsid w:val="00674DE6"/>
    <w:rsid w:val="00682362"/>
    <w:rsid w:val="00683B55"/>
    <w:rsid w:val="006852B3"/>
    <w:rsid w:val="006866BA"/>
    <w:rsid w:val="00697632"/>
    <w:rsid w:val="006A2F28"/>
    <w:rsid w:val="006A3958"/>
    <w:rsid w:val="006A3E7C"/>
    <w:rsid w:val="006A4D53"/>
    <w:rsid w:val="006A796F"/>
    <w:rsid w:val="006B08E4"/>
    <w:rsid w:val="006C02D0"/>
    <w:rsid w:val="006C5ECB"/>
    <w:rsid w:val="006D342A"/>
    <w:rsid w:val="006D4664"/>
    <w:rsid w:val="006E4BEB"/>
    <w:rsid w:val="006E4DF8"/>
    <w:rsid w:val="006E4F06"/>
    <w:rsid w:val="006F1E5A"/>
    <w:rsid w:val="006F768E"/>
    <w:rsid w:val="00702CC4"/>
    <w:rsid w:val="00704166"/>
    <w:rsid w:val="007060E7"/>
    <w:rsid w:val="0070780B"/>
    <w:rsid w:val="007105E4"/>
    <w:rsid w:val="00713FDD"/>
    <w:rsid w:val="007140AB"/>
    <w:rsid w:val="00717D0C"/>
    <w:rsid w:val="007241A0"/>
    <w:rsid w:val="007243FC"/>
    <w:rsid w:val="00724961"/>
    <w:rsid w:val="00730477"/>
    <w:rsid w:val="007369FE"/>
    <w:rsid w:val="00736C3B"/>
    <w:rsid w:val="0074688D"/>
    <w:rsid w:val="007509B3"/>
    <w:rsid w:val="00751ED4"/>
    <w:rsid w:val="00752DD1"/>
    <w:rsid w:val="00756DC7"/>
    <w:rsid w:val="00756FBD"/>
    <w:rsid w:val="007659D6"/>
    <w:rsid w:val="00775AB2"/>
    <w:rsid w:val="00780C4C"/>
    <w:rsid w:val="00782EC6"/>
    <w:rsid w:val="00794221"/>
    <w:rsid w:val="00795381"/>
    <w:rsid w:val="007B0970"/>
    <w:rsid w:val="007B1C5B"/>
    <w:rsid w:val="007B3A4E"/>
    <w:rsid w:val="007C499C"/>
    <w:rsid w:val="007C7995"/>
    <w:rsid w:val="007D2771"/>
    <w:rsid w:val="007E52EF"/>
    <w:rsid w:val="007E6062"/>
    <w:rsid w:val="007E77C5"/>
    <w:rsid w:val="007F2917"/>
    <w:rsid w:val="008006C7"/>
    <w:rsid w:val="008078EC"/>
    <w:rsid w:val="008102F7"/>
    <w:rsid w:val="00812E61"/>
    <w:rsid w:val="00814D1D"/>
    <w:rsid w:val="0082304E"/>
    <w:rsid w:val="00832727"/>
    <w:rsid w:val="0083673B"/>
    <w:rsid w:val="00842BE6"/>
    <w:rsid w:val="008537E5"/>
    <w:rsid w:val="00853EAB"/>
    <w:rsid w:val="00861E15"/>
    <w:rsid w:val="00862459"/>
    <w:rsid w:val="00862A82"/>
    <w:rsid w:val="00871D44"/>
    <w:rsid w:val="00871E11"/>
    <w:rsid w:val="00874464"/>
    <w:rsid w:val="0087487A"/>
    <w:rsid w:val="00881839"/>
    <w:rsid w:val="00887711"/>
    <w:rsid w:val="008A19A0"/>
    <w:rsid w:val="008B01E8"/>
    <w:rsid w:val="008B109C"/>
    <w:rsid w:val="008B44ED"/>
    <w:rsid w:val="008B6423"/>
    <w:rsid w:val="008D1A9D"/>
    <w:rsid w:val="008D358B"/>
    <w:rsid w:val="008D38AC"/>
    <w:rsid w:val="008D4353"/>
    <w:rsid w:val="008D66C2"/>
    <w:rsid w:val="008D7FF7"/>
    <w:rsid w:val="008E555C"/>
    <w:rsid w:val="008E61D0"/>
    <w:rsid w:val="008E645D"/>
    <w:rsid w:val="008F0CE6"/>
    <w:rsid w:val="008F1C18"/>
    <w:rsid w:val="008F5F84"/>
    <w:rsid w:val="008F6D05"/>
    <w:rsid w:val="008F7CB0"/>
    <w:rsid w:val="00904751"/>
    <w:rsid w:val="00913E30"/>
    <w:rsid w:val="009152F8"/>
    <w:rsid w:val="00921D87"/>
    <w:rsid w:val="009245C5"/>
    <w:rsid w:val="00927034"/>
    <w:rsid w:val="0093209E"/>
    <w:rsid w:val="009324F4"/>
    <w:rsid w:val="0094320F"/>
    <w:rsid w:val="00945F6F"/>
    <w:rsid w:val="00952E0B"/>
    <w:rsid w:val="0096318F"/>
    <w:rsid w:val="00964B00"/>
    <w:rsid w:val="00967973"/>
    <w:rsid w:val="009730BB"/>
    <w:rsid w:val="00975715"/>
    <w:rsid w:val="00983C1F"/>
    <w:rsid w:val="00990B23"/>
    <w:rsid w:val="00994BD6"/>
    <w:rsid w:val="009A1138"/>
    <w:rsid w:val="009A6B59"/>
    <w:rsid w:val="009B57C1"/>
    <w:rsid w:val="009D2823"/>
    <w:rsid w:val="009D2C1B"/>
    <w:rsid w:val="009E24AD"/>
    <w:rsid w:val="009E79E6"/>
    <w:rsid w:val="009F1160"/>
    <w:rsid w:val="009F320B"/>
    <w:rsid w:val="00A005FA"/>
    <w:rsid w:val="00A0364A"/>
    <w:rsid w:val="00A0379D"/>
    <w:rsid w:val="00A066FB"/>
    <w:rsid w:val="00A12EA5"/>
    <w:rsid w:val="00A22C57"/>
    <w:rsid w:val="00A2378B"/>
    <w:rsid w:val="00A30823"/>
    <w:rsid w:val="00A31D43"/>
    <w:rsid w:val="00A31ED0"/>
    <w:rsid w:val="00A36E60"/>
    <w:rsid w:val="00A45816"/>
    <w:rsid w:val="00A468C9"/>
    <w:rsid w:val="00A5046C"/>
    <w:rsid w:val="00A51ED3"/>
    <w:rsid w:val="00A64CF9"/>
    <w:rsid w:val="00A70A30"/>
    <w:rsid w:val="00A70BF3"/>
    <w:rsid w:val="00A721FD"/>
    <w:rsid w:val="00A73368"/>
    <w:rsid w:val="00A743C8"/>
    <w:rsid w:val="00A74D38"/>
    <w:rsid w:val="00A76703"/>
    <w:rsid w:val="00A771D4"/>
    <w:rsid w:val="00A832A7"/>
    <w:rsid w:val="00A83D1E"/>
    <w:rsid w:val="00A90D31"/>
    <w:rsid w:val="00A9509C"/>
    <w:rsid w:val="00AA2756"/>
    <w:rsid w:val="00AA42AF"/>
    <w:rsid w:val="00AB107E"/>
    <w:rsid w:val="00AB2130"/>
    <w:rsid w:val="00AB6E4F"/>
    <w:rsid w:val="00AC420E"/>
    <w:rsid w:val="00AC59C5"/>
    <w:rsid w:val="00AC5EA7"/>
    <w:rsid w:val="00AF331B"/>
    <w:rsid w:val="00AF3534"/>
    <w:rsid w:val="00B00436"/>
    <w:rsid w:val="00B024AF"/>
    <w:rsid w:val="00B03546"/>
    <w:rsid w:val="00B04EC9"/>
    <w:rsid w:val="00B0522E"/>
    <w:rsid w:val="00B175C6"/>
    <w:rsid w:val="00B2348C"/>
    <w:rsid w:val="00B30F7D"/>
    <w:rsid w:val="00B347DE"/>
    <w:rsid w:val="00B415CE"/>
    <w:rsid w:val="00B4269B"/>
    <w:rsid w:val="00B42AED"/>
    <w:rsid w:val="00B45F09"/>
    <w:rsid w:val="00B47BFD"/>
    <w:rsid w:val="00B51B9F"/>
    <w:rsid w:val="00B53C87"/>
    <w:rsid w:val="00B57401"/>
    <w:rsid w:val="00B60A76"/>
    <w:rsid w:val="00B63B57"/>
    <w:rsid w:val="00B63D24"/>
    <w:rsid w:val="00B6525F"/>
    <w:rsid w:val="00B707C9"/>
    <w:rsid w:val="00B80450"/>
    <w:rsid w:val="00B80539"/>
    <w:rsid w:val="00B90806"/>
    <w:rsid w:val="00B91AF5"/>
    <w:rsid w:val="00B97556"/>
    <w:rsid w:val="00BA0462"/>
    <w:rsid w:val="00BA2A4C"/>
    <w:rsid w:val="00BB10A8"/>
    <w:rsid w:val="00BB42F3"/>
    <w:rsid w:val="00BB4575"/>
    <w:rsid w:val="00BB6B73"/>
    <w:rsid w:val="00BB721A"/>
    <w:rsid w:val="00BC5AA8"/>
    <w:rsid w:val="00BC68C8"/>
    <w:rsid w:val="00BC73B3"/>
    <w:rsid w:val="00BD05CF"/>
    <w:rsid w:val="00BE7422"/>
    <w:rsid w:val="00BF32A0"/>
    <w:rsid w:val="00BF6C3E"/>
    <w:rsid w:val="00C00B34"/>
    <w:rsid w:val="00C02C4B"/>
    <w:rsid w:val="00C10091"/>
    <w:rsid w:val="00C16AB4"/>
    <w:rsid w:val="00C3371E"/>
    <w:rsid w:val="00C3442C"/>
    <w:rsid w:val="00C371B0"/>
    <w:rsid w:val="00C42452"/>
    <w:rsid w:val="00C43663"/>
    <w:rsid w:val="00C50EE4"/>
    <w:rsid w:val="00C60FAB"/>
    <w:rsid w:val="00C73A79"/>
    <w:rsid w:val="00C77660"/>
    <w:rsid w:val="00C82A3B"/>
    <w:rsid w:val="00C84C14"/>
    <w:rsid w:val="00C87F96"/>
    <w:rsid w:val="00C93290"/>
    <w:rsid w:val="00C9332E"/>
    <w:rsid w:val="00C965D5"/>
    <w:rsid w:val="00CA1E3D"/>
    <w:rsid w:val="00CB3E45"/>
    <w:rsid w:val="00CB470F"/>
    <w:rsid w:val="00CB5143"/>
    <w:rsid w:val="00CB6F0B"/>
    <w:rsid w:val="00CC0BC5"/>
    <w:rsid w:val="00CC0E2B"/>
    <w:rsid w:val="00CC173B"/>
    <w:rsid w:val="00CC1E65"/>
    <w:rsid w:val="00CC26EC"/>
    <w:rsid w:val="00CC4B69"/>
    <w:rsid w:val="00CC7440"/>
    <w:rsid w:val="00CC76A9"/>
    <w:rsid w:val="00CD0AFD"/>
    <w:rsid w:val="00CD36D9"/>
    <w:rsid w:val="00CD7207"/>
    <w:rsid w:val="00CD7DE8"/>
    <w:rsid w:val="00CE3F02"/>
    <w:rsid w:val="00CF08C7"/>
    <w:rsid w:val="00CF35FC"/>
    <w:rsid w:val="00CF62DC"/>
    <w:rsid w:val="00CF6A68"/>
    <w:rsid w:val="00D06098"/>
    <w:rsid w:val="00D12614"/>
    <w:rsid w:val="00D14338"/>
    <w:rsid w:val="00D15DED"/>
    <w:rsid w:val="00D2194A"/>
    <w:rsid w:val="00D228CC"/>
    <w:rsid w:val="00D23427"/>
    <w:rsid w:val="00D32404"/>
    <w:rsid w:val="00D32E36"/>
    <w:rsid w:val="00D342B7"/>
    <w:rsid w:val="00D368E2"/>
    <w:rsid w:val="00D4001D"/>
    <w:rsid w:val="00D42544"/>
    <w:rsid w:val="00D46B44"/>
    <w:rsid w:val="00D522A0"/>
    <w:rsid w:val="00D54F6D"/>
    <w:rsid w:val="00D60FDA"/>
    <w:rsid w:val="00D6109F"/>
    <w:rsid w:val="00D61A84"/>
    <w:rsid w:val="00D6395D"/>
    <w:rsid w:val="00D720BA"/>
    <w:rsid w:val="00D7339D"/>
    <w:rsid w:val="00D735A9"/>
    <w:rsid w:val="00D761E8"/>
    <w:rsid w:val="00D77E91"/>
    <w:rsid w:val="00D96833"/>
    <w:rsid w:val="00DC10F3"/>
    <w:rsid w:val="00DC3201"/>
    <w:rsid w:val="00DC608F"/>
    <w:rsid w:val="00DD1F00"/>
    <w:rsid w:val="00DE2425"/>
    <w:rsid w:val="00DE553F"/>
    <w:rsid w:val="00DE6562"/>
    <w:rsid w:val="00DF24C6"/>
    <w:rsid w:val="00E20341"/>
    <w:rsid w:val="00E23B18"/>
    <w:rsid w:val="00E25E96"/>
    <w:rsid w:val="00E26369"/>
    <w:rsid w:val="00E33F48"/>
    <w:rsid w:val="00E42B76"/>
    <w:rsid w:val="00E67443"/>
    <w:rsid w:val="00E7003C"/>
    <w:rsid w:val="00E71CCA"/>
    <w:rsid w:val="00E720F3"/>
    <w:rsid w:val="00E81440"/>
    <w:rsid w:val="00E84200"/>
    <w:rsid w:val="00E92049"/>
    <w:rsid w:val="00E97855"/>
    <w:rsid w:val="00EA11A1"/>
    <w:rsid w:val="00EA4564"/>
    <w:rsid w:val="00EB08EA"/>
    <w:rsid w:val="00EB151B"/>
    <w:rsid w:val="00EB60F0"/>
    <w:rsid w:val="00EC47CA"/>
    <w:rsid w:val="00ED5CC2"/>
    <w:rsid w:val="00ED645C"/>
    <w:rsid w:val="00EE0AD1"/>
    <w:rsid w:val="00EE401B"/>
    <w:rsid w:val="00EE5281"/>
    <w:rsid w:val="00EF6693"/>
    <w:rsid w:val="00F001DD"/>
    <w:rsid w:val="00F105B5"/>
    <w:rsid w:val="00F129FB"/>
    <w:rsid w:val="00F12A2C"/>
    <w:rsid w:val="00F131B4"/>
    <w:rsid w:val="00F13EA6"/>
    <w:rsid w:val="00F13F79"/>
    <w:rsid w:val="00F14F06"/>
    <w:rsid w:val="00F178A2"/>
    <w:rsid w:val="00F17BE3"/>
    <w:rsid w:val="00F2373E"/>
    <w:rsid w:val="00F25198"/>
    <w:rsid w:val="00F306F5"/>
    <w:rsid w:val="00F32D3B"/>
    <w:rsid w:val="00F35A0C"/>
    <w:rsid w:val="00F43F1E"/>
    <w:rsid w:val="00F44B08"/>
    <w:rsid w:val="00F50C00"/>
    <w:rsid w:val="00F5108B"/>
    <w:rsid w:val="00F52CBD"/>
    <w:rsid w:val="00F53109"/>
    <w:rsid w:val="00F537A4"/>
    <w:rsid w:val="00F558E5"/>
    <w:rsid w:val="00F66B89"/>
    <w:rsid w:val="00F6707F"/>
    <w:rsid w:val="00F8190D"/>
    <w:rsid w:val="00F846DD"/>
    <w:rsid w:val="00F92B2B"/>
    <w:rsid w:val="00FA096C"/>
    <w:rsid w:val="00FB6363"/>
    <w:rsid w:val="00FB6D0F"/>
    <w:rsid w:val="00FC1603"/>
    <w:rsid w:val="00FD0E45"/>
    <w:rsid w:val="00FD0E8E"/>
    <w:rsid w:val="00FD7B0A"/>
    <w:rsid w:val="00FE175A"/>
    <w:rsid w:val="00FE2B9F"/>
    <w:rsid w:val="00FE6959"/>
    <w:rsid w:val="00FE731F"/>
    <w:rsid w:val="00FF3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7BF0C"/>
  <w15:docId w15:val="{74099A7B-C8A4-4DA5-98C3-7745D15F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47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公文正文 Char"/>
    <w:link w:val="a3"/>
    <w:qFormat/>
    <w:locked/>
    <w:rsid w:val="00730477"/>
    <w:rPr>
      <w:rFonts w:ascii="华文仿宋" w:eastAsia="华文仿宋" w:hAnsi="华文仿宋"/>
      <w:sz w:val="32"/>
    </w:rPr>
  </w:style>
  <w:style w:type="paragraph" w:customStyle="1" w:styleId="a3">
    <w:name w:val="公文正文"/>
    <w:link w:val="Char"/>
    <w:qFormat/>
    <w:rsid w:val="00730477"/>
    <w:pPr>
      <w:ind w:firstLineChars="200" w:firstLine="881"/>
      <w:jc w:val="both"/>
    </w:pPr>
    <w:rPr>
      <w:rFonts w:ascii="华文仿宋" w:eastAsia="华文仿宋" w:hAnsi="华文仿宋"/>
      <w:sz w:val="32"/>
    </w:rPr>
  </w:style>
  <w:style w:type="paragraph" w:customStyle="1" w:styleId="a4">
    <w:name w:val="三级标题"/>
    <w:next w:val="a3"/>
    <w:qFormat/>
    <w:rsid w:val="00730477"/>
    <w:pPr>
      <w:ind w:firstLineChars="200" w:firstLine="881"/>
      <w:outlineLvl w:val="2"/>
    </w:pPr>
    <w:rPr>
      <w:rFonts w:ascii="Times New Roman" w:eastAsia="华文仿宋" w:hAnsi="Times New Roman" w:cs="Times New Roman"/>
      <w:b/>
      <w:kern w:val="0"/>
      <w:sz w:val="32"/>
      <w:szCs w:val="20"/>
    </w:rPr>
  </w:style>
  <w:style w:type="paragraph" w:customStyle="1" w:styleId="a5">
    <w:name w:val="二级标题"/>
    <w:next w:val="a3"/>
    <w:qFormat/>
    <w:rsid w:val="00730477"/>
    <w:pPr>
      <w:ind w:firstLineChars="200" w:firstLine="1649"/>
      <w:outlineLvl w:val="1"/>
    </w:pPr>
    <w:rPr>
      <w:rFonts w:ascii="Times New Roman" w:eastAsia="华文楷体" w:hAnsi="Times New Roman" w:cs="Times New Roman"/>
      <w:b/>
      <w:kern w:val="0"/>
      <w:sz w:val="32"/>
      <w:szCs w:val="20"/>
    </w:rPr>
  </w:style>
  <w:style w:type="paragraph" w:customStyle="1" w:styleId="a6">
    <w:name w:val="总标题"/>
    <w:next w:val="a"/>
    <w:qFormat/>
    <w:rsid w:val="00730477"/>
    <w:pPr>
      <w:jc w:val="center"/>
    </w:pPr>
    <w:rPr>
      <w:rFonts w:ascii="Times New Roman" w:eastAsia="华文中宋" w:hAnsi="Times New Roman" w:cs="Times New Roman"/>
      <w:b/>
      <w:kern w:val="0"/>
      <w:sz w:val="44"/>
      <w:szCs w:val="20"/>
    </w:rPr>
  </w:style>
  <w:style w:type="paragraph" w:customStyle="1" w:styleId="a7">
    <w:name w:val="一级标题"/>
    <w:next w:val="a3"/>
    <w:qFormat/>
    <w:rsid w:val="00730477"/>
    <w:pPr>
      <w:ind w:leftChars="100" w:left="210"/>
      <w:outlineLvl w:val="0"/>
    </w:pPr>
    <w:rPr>
      <w:rFonts w:ascii="Calibri" w:eastAsia="黑体" w:hAnsi="Calibri" w:cs="Times New Roman"/>
      <w:kern w:val="0"/>
      <w:sz w:val="32"/>
      <w:szCs w:val="20"/>
    </w:rPr>
  </w:style>
  <w:style w:type="paragraph" w:styleId="a8">
    <w:name w:val="header"/>
    <w:basedOn w:val="a"/>
    <w:link w:val="a9"/>
    <w:uiPriority w:val="99"/>
    <w:unhideWhenUsed/>
    <w:rsid w:val="00306E22"/>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306E22"/>
    <w:rPr>
      <w:rFonts w:ascii="Times New Roman" w:eastAsia="宋体" w:hAnsi="Times New Roman" w:cs="Times New Roman"/>
      <w:sz w:val="18"/>
      <w:szCs w:val="18"/>
    </w:rPr>
  </w:style>
  <w:style w:type="paragraph" w:styleId="aa">
    <w:name w:val="footer"/>
    <w:basedOn w:val="a"/>
    <w:link w:val="ab"/>
    <w:uiPriority w:val="99"/>
    <w:unhideWhenUsed/>
    <w:rsid w:val="00306E22"/>
    <w:pPr>
      <w:tabs>
        <w:tab w:val="center" w:pos="4153"/>
        <w:tab w:val="right" w:pos="8306"/>
      </w:tabs>
      <w:snapToGrid w:val="0"/>
      <w:jc w:val="left"/>
    </w:pPr>
    <w:rPr>
      <w:sz w:val="18"/>
      <w:szCs w:val="18"/>
    </w:rPr>
  </w:style>
  <w:style w:type="character" w:customStyle="1" w:styleId="ab">
    <w:name w:val="页脚 字符"/>
    <w:basedOn w:val="a0"/>
    <w:link w:val="aa"/>
    <w:uiPriority w:val="99"/>
    <w:rsid w:val="00306E22"/>
    <w:rPr>
      <w:rFonts w:ascii="Times New Roman" w:eastAsia="宋体" w:hAnsi="Times New Roman" w:cs="Times New Roman"/>
      <w:sz w:val="18"/>
      <w:szCs w:val="18"/>
    </w:rPr>
  </w:style>
  <w:style w:type="paragraph" w:styleId="ac">
    <w:name w:val="Balloon Text"/>
    <w:basedOn w:val="a"/>
    <w:link w:val="ad"/>
    <w:uiPriority w:val="99"/>
    <w:semiHidden/>
    <w:unhideWhenUsed/>
    <w:rsid w:val="00D23427"/>
    <w:rPr>
      <w:sz w:val="18"/>
      <w:szCs w:val="18"/>
    </w:rPr>
  </w:style>
  <w:style w:type="character" w:customStyle="1" w:styleId="ad">
    <w:name w:val="批注框文本 字符"/>
    <w:basedOn w:val="a0"/>
    <w:link w:val="ac"/>
    <w:uiPriority w:val="99"/>
    <w:semiHidden/>
    <w:rsid w:val="00D23427"/>
    <w:rPr>
      <w:rFonts w:ascii="Times New Roman" w:eastAsia="宋体" w:hAnsi="Times New Roman" w:cs="Times New Roman"/>
      <w:sz w:val="18"/>
      <w:szCs w:val="18"/>
    </w:rPr>
  </w:style>
  <w:style w:type="table" w:customStyle="1" w:styleId="TableNormal">
    <w:name w:val="Table Normal"/>
    <w:uiPriority w:val="2"/>
    <w:semiHidden/>
    <w:unhideWhenUsed/>
    <w:qFormat/>
    <w:rsid w:val="0029208C"/>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208C"/>
    <w:pPr>
      <w:jc w:val="left"/>
    </w:pPr>
    <w:rPr>
      <w:rFonts w:asciiTheme="minorHAnsi" w:eastAsiaTheme="minorEastAsia" w:hAnsiTheme="minorHAnsi" w:cstheme="minorBidi"/>
      <w:kern w:val="0"/>
      <w:sz w:val="22"/>
      <w:szCs w:val="22"/>
      <w:lang w:eastAsia="en-US"/>
    </w:rPr>
  </w:style>
  <w:style w:type="table" w:styleId="ae">
    <w:name w:val="Table Grid"/>
    <w:basedOn w:val="a1"/>
    <w:uiPriority w:val="59"/>
    <w:rsid w:val="005A1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8102F7"/>
    <w:rPr>
      <w:rFonts w:ascii="Times New Roman" w:eastAsia="宋体" w:hAnsi="Times New Roman" w:cs="Times New Roman"/>
      <w:szCs w:val="20"/>
    </w:rPr>
  </w:style>
  <w:style w:type="character" w:styleId="af0">
    <w:name w:val="annotation reference"/>
    <w:basedOn w:val="a0"/>
    <w:uiPriority w:val="99"/>
    <w:semiHidden/>
    <w:unhideWhenUsed/>
    <w:rsid w:val="00842BE6"/>
    <w:rPr>
      <w:sz w:val="21"/>
      <w:szCs w:val="21"/>
    </w:rPr>
  </w:style>
  <w:style w:type="paragraph" w:styleId="af1">
    <w:name w:val="annotation text"/>
    <w:basedOn w:val="a"/>
    <w:link w:val="af2"/>
    <w:uiPriority w:val="99"/>
    <w:unhideWhenUsed/>
    <w:rsid w:val="00842BE6"/>
    <w:pPr>
      <w:jc w:val="left"/>
    </w:pPr>
  </w:style>
  <w:style w:type="character" w:customStyle="1" w:styleId="af2">
    <w:name w:val="批注文字 字符"/>
    <w:basedOn w:val="a0"/>
    <w:link w:val="af1"/>
    <w:uiPriority w:val="99"/>
    <w:rsid w:val="00842BE6"/>
    <w:rPr>
      <w:rFonts w:ascii="Times New Roman" w:eastAsia="宋体" w:hAnsi="Times New Roman" w:cs="Times New Roman"/>
      <w:szCs w:val="20"/>
    </w:rPr>
  </w:style>
  <w:style w:type="paragraph" w:styleId="af3">
    <w:name w:val="annotation subject"/>
    <w:basedOn w:val="af1"/>
    <w:next w:val="af1"/>
    <w:link w:val="af4"/>
    <w:uiPriority w:val="99"/>
    <w:semiHidden/>
    <w:unhideWhenUsed/>
    <w:rsid w:val="00842BE6"/>
    <w:rPr>
      <w:b/>
      <w:bCs/>
    </w:rPr>
  </w:style>
  <w:style w:type="character" w:customStyle="1" w:styleId="af4">
    <w:name w:val="批注主题 字符"/>
    <w:basedOn w:val="af2"/>
    <w:link w:val="af3"/>
    <w:uiPriority w:val="99"/>
    <w:semiHidden/>
    <w:rsid w:val="00842BE6"/>
    <w:rPr>
      <w:rFonts w:ascii="Times New Roman" w:eastAsia="宋体" w:hAnsi="Times New Roman" w:cs="Times New Roman"/>
      <w:b/>
      <w:bCs/>
      <w:szCs w:val="20"/>
    </w:rPr>
  </w:style>
  <w:style w:type="paragraph" w:styleId="af5">
    <w:name w:val="List Paragraph"/>
    <w:basedOn w:val="a"/>
    <w:uiPriority w:val="34"/>
    <w:qFormat/>
    <w:rsid w:val="004633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564970">
      <w:bodyDiv w:val="1"/>
      <w:marLeft w:val="0"/>
      <w:marRight w:val="0"/>
      <w:marTop w:val="0"/>
      <w:marBottom w:val="0"/>
      <w:divBdr>
        <w:top w:val="none" w:sz="0" w:space="0" w:color="auto"/>
        <w:left w:val="none" w:sz="0" w:space="0" w:color="auto"/>
        <w:bottom w:val="none" w:sz="0" w:space="0" w:color="auto"/>
        <w:right w:val="none" w:sz="0" w:space="0" w:color="auto"/>
      </w:divBdr>
    </w:div>
    <w:div w:id="1266576825">
      <w:bodyDiv w:val="1"/>
      <w:marLeft w:val="0"/>
      <w:marRight w:val="0"/>
      <w:marTop w:val="0"/>
      <w:marBottom w:val="0"/>
      <w:divBdr>
        <w:top w:val="none" w:sz="0" w:space="0" w:color="auto"/>
        <w:left w:val="none" w:sz="0" w:space="0" w:color="auto"/>
        <w:bottom w:val="none" w:sz="0" w:space="0" w:color="auto"/>
        <w:right w:val="none" w:sz="0" w:space="0" w:color="auto"/>
      </w:divBdr>
    </w:div>
    <w:div w:id="153796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1127</TotalTime>
  <Pages>2</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许晶</dc:creator>
  <cp:lastModifiedBy>许晶</cp:lastModifiedBy>
  <cp:revision>73</cp:revision>
  <cp:lastPrinted>2023-04-03T00:45:00Z</cp:lastPrinted>
  <dcterms:created xsi:type="dcterms:W3CDTF">2022-08-01T07:22:00Z</dcterms:created>
  <dcterms:modified xsi:type="dcterms:W3CDTF">2023-04-11T08:13:00Z</dcterms:modified>
</cp:coreProperties>
</file>